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ADA7A" w14:textId="6B72742A"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1C2D34">
        <w:t>6</w:t>
      </w:r>
      <w:r w:rsidR="00E475DF">
        <w:t>bis-</w:t>
      </w:r>
      <w:r w:rsidR="00F20F5C">
        <w:t>e</w:t>
      </w:r>
      <w:r w:rsidRPr="00CE0424">
        <w:tab/>
      </w:r>
      <w:r w:rsidR="00C82F88" w:rsidRPr="00536735">
        <w:rPr>
          <w:rFonts w:cs="Arial"/>
          <w:bCs/>
          <w:szCs w:val="24"/>
        </w:rPr>
        <w:t>R2-</w:t>
      </w:r>
      <w:r w:rsidR="00536735" w:rsidRPr="00536735">
        <w:rPr>
          <w:szCs w:val="24"/>
        </w:rPr>
        <w:t xml:space="preserve"> </w:t>
      </w:r>
      <w:r w:rsidR="00536735" w:rsidRPr="00536735">
        <w:rPr>
          <w:rFonts w:cs="Arial"/>
          <w:bCs/>
          <w:szCs w:val="24"/>
        </w:rPr>
        <w:t>2201066</w:t>
      </w:r>
    </w:p>
    <w:p w14:paraId="098C76A1" w14:textId="5E468BE3" w:rsidR="00E90E49" w:rsidRPr="00CE0424" w:rsidRDefault="00C268E6" w:rsidP="00311702">
      <w:pPr>
        <w:pStyle w:val="3GPPHeader"/>
      </w:pPr>
      <w:r>
        <w:t xml:space="preserve">Electronic meeting, </w:t>
      </w:r>
      <w:r w:rsidR="002270E9" w:rsidRPr="002270E9">
        <w:t>202</w:t>
      </w:r>
      <w:r w:rsidR="00E475DF">
        <w:t>2</w:t>
      </w:r>
      <w:r w:rsidR="002270E9" w:rsidRPr="002270E9">
        <w:t>-</w:t>
      </w:r>
      <w:r w:rsidR="00E475DF">
        <w:t>01</w:t>
      </w:r>
      <w:r w:rsidR="002270E9" w:rsidRPr="002270E9">
        <w:t>-</w:t>
      </w:r>
      <w:r w:rsidR="00E475DF">
        <w:t>17</w:t>
      </w:r>
      <w:r w:rsidR="002270E9" w:rsidRPr="002270E9">
        <w:t xml:space="preserve"> - 202</w:t>
      </w:r>
      <w:r w:rsidR="00E475DF">
        <w:t>2</w:t>
      </w:r>
      <w:r w:rsidR="002270E9" w:rsidRPr="002270E9">
        <w:t>-</w:t>
      </w:r>
      <w:r w:rsidR="00E475DF">
        <w:t>01</w:t>
      </w:r>
      <w:r w:rsidR="002270E9" w:rsidRPr="002270E9">
        <w:t>-</w:t>
      </w:r>
      <w:r w:rsidR="00E475DF">
        <w:t>2</w:t>
      </w:r>
      <w:r w:rsidR="00F734F7">
        <w:t>5</w:t>
      </w:r>
    </w:p>
    <w:p w14:paraId="6CAFBF13" w14:textId="77777777" w:rsidR="00E90E49" w:rsidRPr="00CE0424" w:rsidRDefault="00E90E49" w:rsidP="00357380">
      <w:pPr>
        <w:pStyle w:val="3GPPHeader"/>
      </w:pPr>
    </w:p>
    <w:p w14:paraId="2D422BC6" w14:textId="48E1B900"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C82F88">
        <w:rPr>
          <w:sz w:val="22"/>
          <w:szCs w:val="22"/>
        </w:rPr>
        <w:t>8.11.1</w:t>
      </w:r>
    </w:p>
    <w:p w14:paraId="5E9605B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C6760C8" w14:textId="622F53AE" w:rsidR="00E90E49" w:rsidRPr="00CE0424" w:rsidRDefault="003D3C45" w:rsidP="00311702">
      <w:pPr>
        <w:pStyle w:val="3GPPHeader"/>
        <w:rPr>
          <w:sz w:val="22"/>
          <w:szCs w:val="22"/>
        </w:rPr>
      </w:pPr>
      <w:r>
        <w:rPr>
          <w:sz w:val="22"/>
          <w:szCs w:val="22"/>
        </w:rPr>
        <w:t>Title:</w:t>
      </w:r>
      <w:r w:rsidR="00E90E49" w:rsidRPr="00CE0424">
        <w:rPr>
          <w:sz w:val="22"/>
          <w:szCs w:val="22"/>
        </w:rPr>
        <w:tab/>
      </w:r>
      <w:r w:rsidR="002C36F9">
        <w:rPr>
          <w:rFonts w:cs="Times"/>
          <w:lang w:val="en-US"/>
        </w:rPr>
        <w:t xml:space="preserve">Beam/antenna information </w:t>
      </w:r>
      <w:r w:rsidR="002C36F9">
        <w:t>for DL AOD in NR positioning</w:t>
      </w:r>
    </w:p>
    <w:p w14:paraId="64F89DD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811ED">
        <w:rPr>
          <w:sz w:val="22"/>
          <w:szCs w:val="22"/>
        </w:rPr>
        <w:t>Discussion, Decision</w:t>
      </w:r>
    </w:p>
    <w:p w14:paraId="30CB2781" w14:textId="77777777" w:rsidR="00E90E49" w:rsidRPr="00CE0424" w:rsidRDefault="00E90E49" w:rsidP="00E90E49"/>
    <w:p w14:paraId="7CB74BC3" w14:textId="77777777" w:rsidR="00E90E49" w:rsidRPr="00CE0424" w:rsidRDefault="00230D18" w:rsidP="00CE0424">
      <w:pPr>
        <w:pStyle w:val="Heading1"/>
      </w:pPr>
      <w:r>
        <w:t>1</w:t>
      </w:r>
      <w:r>
        <w:tab/>
      </w:r>
      <w:r w:rsidR="00E90E49" w:rsidRPr="00CE0424">
        <w:t>Introduction</w:t>
      </w:r>
    </w:p>
    <w:p w14:paraId="72B599DB" w14:textId="7D462AB1" w:rsidR="00EC052D" w:rsidRPr="00FA4E1A" w:rsidRDefault="00EC052D" w:rsidP="00EC052D">
      <w:pPr>
        <w:rPr>
          <w:color w:val="000000"/>
        </w:rPr>
      </w:pPr>
      <w:r w:rsidRPr="00FA4E1A">
        <w:rPr>
          <w:color w:val="000000"/>
        </w:rPr>
        <w:t>RAN1 made the following agreement regarding the gNB optionally providing beam/antenna information to the LMF</w:t>
      </w:r>
      <w:r w:rsidR="005C70AD" w:rsidRPr="00FA4E1A">
        <w:rPr>
          <w:color w:val="000000"/>
        </w:rPr>
        <w:t xml:space="preserve"> </w:t>
      </w:r>
      <w:r w:rsidR="005C70AD" w:rsidRPr="00FA4E1A">
        <w:rPr>
          <w:iCs/>
        </w:rPr>
        <w:t>for the TRP beam/antenna information to be optionally provided by the LMF to the UE for UE-based DL-AoD</w:t>
      </w:r>
      <w:r w:rsidRPr="00FA4E1A">
        <w:rPr>
          <w:color w:val="000000"/>
        </w:rPr>
        <w:t>.</w:t>
      </w:r>
    </w:p>
    <w:p w14:paraId="569841AD" w14:textId="77777777" w:rsidR="005C70AD" w:rsidRPr="00FA4E1A" w:rsidRDefault="005C70AD" w:rsidP="005C70AD">
      <w:pPr>
        <w:pStyle w:val="BodyText"/>
        <w:rPr>
          <w:rFonts w:ascii="Times New Roman" w:hAnsi="Times New Roman"/>
        </w:rPr>
      </w:pPr>
      <w:r w:rsidRPr="00FA4E1A">
        <w:rPr>
          <w:rFonts w:ascii="Times New Roman" w:hAnsi="Times New Roman"/>
        </w:rPr>
        <w:t>RAN1 has sent an LS as below</w:t>
      </w:r>
    </w:p>
    <w:p w14:paraId="3BDC5035" w14:textId="77777777" w:rsidR="00EC052D" w:rsidRDefault="00EC052D" w:rsidP="00EC052D">
      <w:pPr>
        <w:spacing w:line="252" w:lineRule="auto"/>
        <w:rPr>
          <w:rFonts w:ascii="Arial" w:hAnsi="Arial" w:cs="Arial"/>
          <w:color w:val="000000"/>
        </w:rPr>
      </w:pPr>
    </w:p>
    <w:tbl>
      <w:tblPr>
        <w:tblStyle w:val="TableGrid"/>
        <w:tblW w:w="0" w:type="auto"/>
        <w:tblLook w:val="04A0" w:firstRow="1" w:lastRow="0" w:firstColumn="1" w:lastColumn="0" w:noHBand="0" w:noVBand="1"/>
      </w:tblPr>
      <w:tblGrid>
        <w:gridCol w:w="9629"/>
      </w:tblGrid>
      <w:tr w:rsidR="00EC052D" w:rsidRPr="00EC052D" w14:paraId="4998732A" w14:textId="77777777" w:rsidTr="00EC052D">
        <w:tc>
          <w:tcPr>
            <w:tcW w:w="9629" w:type="dxa"/>
            <w:tcBorders>
              <w:top w:val="single" w:sz="4" w:space="0" w:color="auto"/>
              <w:left w:val="single" w:sz="4" w:space="0" w:color="auto"/>
              <w:bottom w:val="single" w:sz="4" w:space="0" w:color="auto"/>
              <w:right w:val="single" w:sz="4" w:space="0" w:color="auto"/>
            </w:tcBorders>
          </w:tcPr>
          <w:p w14:paraId="28AE7D9F" w14:textId="77777777" w:rsidR="005C70AD" w:rsidRDefault="005C70AD" w:rsidP="005C70AD">
            <w:pPr>
              <w:rPr>
                <w:b/>
                <w:bCs/>
                <w:iCs/>
                <w:lang w:eastAsia="en-US"/>
              </w:rPr>
            </w:pPr>
            <w:r>
              <w:rPr>
                <w:b/>
                <w:bCs/>
                <w:iCs/>
                <w:highlight w:val="green"/>
              </w:rPr>
              <w:t>Agreement</w:t>
            </w:r>
          </w:p>
          <w:p w14:paraId="491607FD" w14:textId="77777777" w:rsidR="005C70AD" w:rsidRDefault="005C70AD" w:rsidP="005C70AD">
            <w:pPr>
              <w:rPr>
                <w:iCs/>
              </w:rPr>
            </w:pPr>
            <w:r>
              <w:rPr>
                <w:iCs/>
              </w:rPr>
              <w:t>From the RAN1 perspective, for the TRP beam/antenna information to be optionally provided by the LMF to the UE for UE-based DL-AoD:</w:t>
            </w:r>
          </w:p>
          <w:p w14:paraId="6D3D5CD5" w14:textId="77777777" w:rsidR="005C70AD" w:rsidRDefault="005C70AD" w:rsidP="005C70AD">
            <w:pPr>
              <w:numPr>
                <w:ilvl w:val="0"/>
                <w:numId w:val="27"/>
              </w:numPr>
              <w:overflowPunct/>
              <w:autoSpaceDE/>
              <w:autoSpaceDN/>
              <w:adjustRightInd/>
              <w:spacing w:after="0"/>
              <w:textAlignment w:val="auto"/>
              <w:rPr>
                <w:iCs/>
              </w:rPr>
            </w:pPr>
            <w:r>
              <w:rPr>
                <w:iCs/>
              </w:rPr>
              <w:t>The LMF provides the quantized version of the relative Power between PRS resources per angle per TRP.</w:t>
            </w:r>
          </w:p>
          <w:p w14:paraId="661F551B" w14:textId="77777777" w:rsidR="005C70AD" w:rsidRDefault="005C70AD" w:rsidP="005C70AD">
            <w:pPr>
              <w:pStyle w:val="3GPPAgreements"/>
              <w:numPr>
                <w:ilvl w:val="1"/>
                <w:numId w:val="28"/>
              </w:numPr>
              <w:autoSpaceDE/>
              <w:adjustRightInd/>
              <w:snapToGrid/>
              <w:spacing w:after="0"/>
              <w:jc w:val="left"/>
              <w:rPr>
                <w:sz w:val="20"/>
                <w:szCs w:val="20"/>
              </w:rPr>
            </w:pPr>
            <w:r>
              <w:rPr>
                <w:sz w:val="20"/>
                <w:szCs w:val="20"/>
              </w:rPr>
              <w:t>The relative power is defined with respect to the peak power in each angle</w:t>
            </w:r>
          </w:p>
          <w:p w14:paraId="5B10E538" w14:textId="77777777" w:rsidR="005C70AD" w:rsidRDefault="005C70AD" w:rsidP="005C70AD">
            <w:pPr>
              <w:pStyle w:val="3GPPAgreements"/>
              <w:numPr>
                <w:ilvl w:val="1"/>
                <w:numId w:val="28"/>
              </w:numPr>
              <w:autoSpaceDE/>
              <w:adjustRightInd/>
              <w:snapToGrid/>
              <w:spacing w:after="0"/>
              <w:jc w:val="left"/>
              <w:rPr>
                <w:sz w:val="20"/>
                <w:szCs w:val="20"/>
              </w:rPr>
            </w:pPr>
            <w:r>
              <w:rPr>
                <w:sz w:val="20"/>
                <w:szCs w:val="20"/>
              </w:rPr>
              <w:t>For each angle, at least two PRS resources are reported.</w:t>
            </w:r>
          </w:p>
          <w:p w14:paraId="32366B36" w14:textId="77777777" w:rsidR="005C70AD" w:rsidRDefault="005C70AD" w:rsidP="005C70AD">
            <w:pPr>
              <w:pStyle w:val="3GPPAgreements"/>
              <w:numPr>
                <w:ilvl w:val="1"/>
                <w:numId w:val="28"/>
              </w:numPr>
              <w:autoSpaceDE/>
              <w:adjustRightInd/>
              <w:snapToGrid/>
              <w:spacing w:after="0"/>
              <w:jc w:val="left"/>
              <w:rPr>
                <w:sz w:val="20"/>
                <w:szCs w:val="20"/>
              </w:rPr>
            </w:pPr>
            <w:r>
              <w:rPr>
                <w:sz w:val="20"/>
                <w:szCs w:val="20"/>
              </w:rPr>
              <w:t>Note: the peak power per angle is not provided</w:t>
            </w:r>
          </w:p>
          <w:p w14:paraId="6CBBD699" w14:textId="77777777" w:rsidR="005C70AD" w:rsidRDefault="005C70AD" w:rsidP="005C70AD">
            <w:pPr>
              <w:numPr>
                <w:ilvl w:val="0"/>
                <w:numId w:val="27"/>
              </w:numPr>
              <w:overflowPunct/>
              <w:autoSpaceDE/>
              <w:autoSpaceDN/>
              <w:adjustRightInd/>
              <w:spacing w:after="0"/>
              <w:textAlignment w:val="auto"/>
              <w:rPr>
                <w:iCs/>
                <w:sz w:val="20"/>
                <w:szCs w:val="20"/>
              </w:rPr>
            </w:pPr>
            <w:r>
              <w:rPr>
                <w:iCs/>
              </w:rPr>
              <w:t>Note: up to RAN3 to decide how the TRP beam information is provided to the LMF for both UE-assisted and UE-based</w:t>
            </w:r>
          </w:p>
          <w:p w14:paraId="7D249F91" w14:textId="77777777" w:rsidR="005C70AD" w:rsidRDefault="005C70AD" w:rsidP="005C70AD">
            <w:pPr>
              <w:numPr>
                <w:ilvl w:val="0"/>
                <w:numId w:val="27"/>
              </w:numPr>
              <w:overflowPunct/>
              <w:autoSpaceDE/>
              <w:autoSpaceDN/>
              <w:adjustRightInd/>
              <w:spacing w:after="0"/>
              <w:textAlignment w:val="auto"/>
              <w:rPr>
                <w:iCs/>
              </w:rPr>
            </w:pPr>
            <w:r>
              <w:rPr>
                <w:iCs/>
              </w:rPr>
              <w:t>Send an LS to RAN2/RAN3 to decide on the signaling details</w:t>
            </w:r>
          </w:p>
          <w:p w14:paraId="66A7ACAE" w14:textId="77777777" w:rsidR="00EC052D" w:rsidRDefault="00EC052D">
            <w:pPr>
              <w:spacing w:line="252" w:lineRule="auto"/>
              <w:rPr>
                <w:lang w:val="en-US"/>
              </w:rPr>
            </w:pPr>
          </w:p>
        </w:tc>
      </w:tr>
    </w:tbl>
    <w:p w14:paraId="23737F4E" w14:textId="77777777" w:rsidR="00EC052D" w:rsidRPr="00EC052D" w:rsidRDefault="00EC052D" w:rsidP="00CE0424">
      <w:pPr>
        <w:pStyle w:val="BodyText"/>
        <w:rPr>
          <w:lang w:val="en-US"/>
        </w:rPr>
      </w:pPr>
    </w:p>
    <w:p w14:paraId="295852A2" w14:textId="77777777" w:rsidR="00EC052D" w:rsidRPr="00CE0424" w:rsidRDefault="00EC052D" w:rsidP="00CE0424">
      <w:pPr>
        <w:pStyle w:val="BodyText"/>
      </w:pPr>
    </w:p>
    <w:p w14:paraId="7126EF89" w14:textId="77777777" w:rsidR="004000E8" w:rsidRPr="00CE0424" w:rsidRDefault="00230D18" w:rsidP="00CE0424">
      <w:pPr>
        <w:pStyle w:val="Heading1"/>
      </w:pPr>
      <w:bookmarkStart w:id="0" w:name="_Ref178064866"/>
      <w:r>
        <w:t>2</w:t>
      </w:r>
      <w:r>
        <w:tab/>
      </w:r>
      <w:r w:rsidR="004000E8" w:rsidRPr="00CE0424">
        <w:t>Discussion</w:t>
      </w:r>
      <w:bookmarkEnd w:id="0"/>
    </w:p>
    <w:p w14:paraId="778E1325" w14:textId="7D261BA1" w:rsidR="00EC052D" w:rsidRDefault="00EC052D" w:rsidP="00EC052D">
      <w:pPr>
        <w:rPr>
          <w:b/>
          <w:lang w:val="en-US"/>
        </w:rPr>
      </w:pPr>
    </w:p>
    <w:p w14:paraId="035DF524" w14:textId="2F310673" w:rsidR="002A6D55" w:rsidRDefault="002A6D55" w:rsidP="002A6D55">
      <w:pPr>
        <w:pStyle w:val="Heading2"/>
        <w:rPr>
          <w:lang w:val="en-US"/>
        </w:rPr>
      </w:pPr>
      <w:r>
        <w:t>2.</w:t>
      </w:r>
      <w:r w:rsidR="00F307C0">
        <w:t>1</w:t>
      </w:r>
      <w:r>
        <w:tab/>
      </w:r>
      <w:r>
        <w:rPr>
          <w:lang w:val="en-US"/>
        </w:rPr>
        <w:t xml:space="preserve">Relative Power </w:t>
      </w:r>
      <w:r w:rsidRPr="002A6D55">
        <w:rPr>
          <w:lang w:val="en-US"/>
        </w:rPr>
        <w:t>between</w:t>
      </w:r>
      <w:r>
        <w:rPr>
          <w:lang w:val="en-US"/>
        </w:rPr>
        <w:t xml:space="preserve"> PRS resources per angle per TRP</w:t>
      </w:r>
    </w:p>
    <w:p w14:paraId="412B00C1" w14:textId="16A65774" w:rsidR="002A6D55" w:rsidRDefault="002A6D55" w:rsidP="002A6D55">
      <w:pPr>
        <w:rPr>
          <w:lang w:val="en-US"/>
        </w:rPr>
      </w:pPr>
      <w:r>
        <w:rPr>
          <w:lang w:val="en-US"/>
        </w:rPr>
        <w:t xml:space="preserve">Based upon this option, a grid of angles is defined and for each angle </w:t>
      </w:r>
      <w:r w:rsidRPr="008E366F">
        <w:rPr>
          <w:lang w:val="en-US"/>
        </w:rPr>
        <w:t>the relative powers of two or more PRS resources should be reported</w:t>
      </w:r>
      <w:r>
        <w:rPr>
          <w:lang w:val="en-US"/>
        </w:rPr>
        <w:t xml:space="preserve">. </w:t>
      </w:r>
      <w:r w:rsidR="0005215D">
        <w:rPr>
          <w:lang w:val="en-US"/>
        </w:rPr>
        <w:t>This</w:t>
      </w:r>
      <w:r>
        <w:rPr>
          <w:lang w:val="en-US"/>
        </w:rPr>
        <w:t xml:space="preserve"> is illustrated </w:t>
      </w:r>
      <w:r w:rsidRPr="00440D2D">
        <w:rPr>
          <w:lang w:val="en-US"/>
        </w:rPr>
        <w:t xml:space="preserve">in </w:t>
      </w:r>
      <w:r w:rsidR="0005215D">
        <w:rPr>
          <w:lang w:val="en-US"/>
        </w:rPr>
        <w:t>below figure</w:t>
      </w:r>
      <w:r w:rsidRPr="00440D2D">
        <w:rPr>
          <w:lang w:val="en-US"/>
        </w:rPr>
        <w:t>.</w:t>
      </w:r>
      <w:r>
        <w:rPr>
          <w:lang w:val="en-US"/>
        </w:rPr>
        <w:t xml:space="preserve"> A grid of angles is given by </w:t>
      </w:r>
      <m:oMath>
        <m:sSub>
          <m:sSubPr>
            <m:ctrlPr>
              <w:rPr>
                <w:rFonts w:ascii="Cambria Math" w:hAnsi="Cambria Math"/>
                <w:i/>
                <w:lang w:val="en-US"/>
              </w:rPr>
            </m:ctrlPr>
          </m:sSubPr>
          <m:e>
            <m:r>
              <m:rPr>
                <m:sty m:val="p"/>
              </m:rPr>
              <w:rPr>
                <w:rFonts w:ascii="Cambria Math" w:hAnsi="Cambria Math"/>
                <w:lang w:val="en-US"/>
              </w:rPr>
              <m:t>ϕ</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lang w:val="en-US"/>
              </w:rPr>
            </m:ctrlPr>
          </m:sSubPr>
          <m:e>
            <m:r>
              <m:rPr>
                <m:sty m:val="p"/>
              </m:rPr>
              <w:rPr>
                <w:rFonts w:ascii="Cambria Math" w:hAnsi="Cambria Math"/>
                <w:lang w:val="en-US"/>
              </w:rPr>
              <m:t>ϕ</m:t>
            </m:r>
          </m:e>
          <m:sub>
            <m:r>
              <w:rPr>
                <w:rFonts w:ascii="Cambria Math" w:hAnsi="Cambria Math"/>
                <w:lang w:val="en-US"/>
              </w:rPr>
              <m:t>m</m:t>
            </m:r>
          </m:sub>
        </m:sSub>
        <m:r>
          <w:rPr>
            <w:rFonts w:ascii="Cambria Math" w:hAnsi="Cambria Math"/>
            <w:lang w:val="en-US"/>
          </w:rPr>
          <m:t>.</m:t>
        </m:r>
      </m:oMath>
      <w:r>
        <w:rPr>
          <w:lang w:val="en-US"/>
        </w:rPr>
        <w:t xml:space="preserve"> </w:t>
      </w:r>
      <w:r>
        <w:rPr>
          <w:color w:val="000000" w:themeColor="text1"/>
          <w:lang w:val="en-US"/>
        </w:rPr>
        <w:t xml:space="preserve">For </w:t>
      </w:r>
      <m:oMath>
        <m:sSub>
          <m:sSubPr>
            <m:ctrlPr>
              <w:rPr>
                <w:rFonts w:ascii="Cambria Math" w:hAnsi="Cambria Math"/>
                <w:i/>
                <w:lang w:val="en-US"/>
              </w:rPr>
            </m:ctrlPr>
          </m:sSubPr>
          <m:e>
            <m:r>
              <m:rPr>
                <m:sty m:val="p"/>
              </m:rPr>
              <w:rPr>
                <w:rFonts w:ascii="Cambria Math" w:hAnsi="Cambria Math"/>
                <w:lang w:val="en-US"/>
              </w:rPr>
              <m:t>ϕ</m:t>
            </m:r>
          </m:e>
          <m:sub>
            <m:r>
              <w:rPr>
                <w:rFonts w:ascii="Cambria Math" w:hAnsi="Cambria Math"/>
                <w:lang w:val="en-US"/>
              </w:rPr>
              <m:t>k</m:t>
            </m:r>
          </m:sub>
        </m:sSub>
      </m:oMath>
      <w:r w:rsidRPr="00F31148">
        <w:rPr>
          <w:lang w:val="en-US"/>
        </w:rPr>
        <w:t xml:space="preserve"> </w:t>
      </w:r>
      <w:r>
        <w:rPr>
          <w:lang w:val="en-US"/>
        </w:rPr>
        <w:t>the report must include</w:t>
      </w:r>
      <w:r w:rsidRPr="00F31148">
        <w:rPr>
          <w:lang w:val="en-US"/>
        </w:rPr>
        <w:t>:</w:t>
      </w:r>
      <w:r>
        <w:rPr>
          <w:lang w:val="en-US"/>
        </w:rPr>
        <w:t xml:space="preserve"> </w:t>
      </w:r>
    </w:p>
    <w:p w14:paraId="29C8C8E0" w14:textId="77777777" w:rsidR="002A6D55" w:rsidRPr="00FA4E1A" w:rsidRDefault="002A6D55" w:rsidP="002A6D55">
      <w:pPr>
        <w:pStyle w:val="3GPPText"/>
        <w:numPr>
          <w:ilvl w:val="0"/>
          <w:numId w:val="24"/>
        </w:numPr>
        <w:rPr>
          <w:rFonts w:ascii="Times New Roman" w:hAnsi="Times New Roman" w:cs="Times New Roman"/>
          <w:sz w:val="20"/>
          <w:szCs w:val="20"/>
          <w:lang w:val="en-US"/>
        </w:rPr>
      </w:pPr>
      <w:r w:rsidRPr="00FA4E1A">
        <w:rPr>
          <w:rFonts w:ascii="Times New Roman" w:hAnsi="Times New Roman" w:cs="Times New Roman"/>
          <w:sz w:val="20"/>
          <w:szCs w:val="20"/>
          <w:lang w:val="en-US"/>
        </w:rPr>
        <w:t>Identification of reference beam (beam with greatest power): Beam A</w:t>
      </w:r>
    </w:p>
    <w:p w14:paraId="16CF0E46" w14:textId="77777777" w:rsidR="002A6D55" w:rsidRPr="00FA4E1A" w:rsidRDefault="002A6D55" w:rsidP="002A6D55">
      <w:pPr>
        <w:pStyle w:val="3GPPText"/>
        <w:numPr>
          <w:ilvl w:val="0"/>
          <w:numId w:val="24"/>
        </w:numPr>
        <w:rPr>
          <w:rFonts w:ascii="Times New Roman" w:hAnsi="Times New Roman" w:cs="Times New Roman"/>
          <w:sz w:val="20"/>
          <w:szCs w:val="20"/>
          <w:lang w:val="en-US"/>
        </w:rPr>
      </w:pPr>
      <w:r w:rsidRPr="00FA4E1A">
        <w:rPr>
          <w:rFonts w:ascii="Times New Roman" w:hAnsi="Times New Roman" w:cs="Times New Roman"/>
          <w:sz w:val="20"/>
          <w:szCs w:val="20"/>
          <w:lang w:val="en-US"/>
        </w:rPr>
        <w:t>Beam B (</w:t>
      </w:r>
      <w:r w:rsidRPr="00FA4E1A">
        <w:rPr>
          <w:rFonts w:ascii="Times New Roman" w:hAnsi="Times New Roman" w:cs="Times New Roman"/>
          <w:color w:val="00B050"/>
          <w:sz w:val="20"/>
          <w:szCs w:val="20"/>
          <w:lang w:val="en-US"/>
        </w:rPr>
        <w:t>green</w:t>
      </w:r>
      <w:r w:rsidRPr="00FA4E1A">
        <w:rPr>
          <w:rFonts w:ascii="Times New Roman" w:hAnsi="Times New Roman" w:cs="Times New Roman"/>
          <w:sz w:val="20"/>
          <w:szCs w:val="20"/>
          <w:lang w:val="en-US"/>
        </w:rPr>
        <w:t>) -6.0 dB,</w:t>
      </w:r>
    </w:p>
    <w:p w14:paraId="20633F31" w14:textId="77777777" w:rsidR="002A6D55" w:rsidRPr="00FA4E1A" w:rsidRDefault="002A6D55" w:rsidP="002A6D55">
      <w:pPr>
        <w:pStyle w:val="3GPPText"/>
        <w:rPr>
          <w:rFonts w:ascii="Times New Roman" w:hAnsi="Times New Roman" w:cs="Times New Roman"/>
          <w:sz w:val="20"/>
          <w:szCs w:val="20"/>
          <w:lang w:val="en-US"/>
        </w:rPr>
      </w:pPr>
      <w:r w:rsidRPr="00FA4E1A">
        <w:rPr>
          <w:rFonts w:ascii="Times New Roman" w:hAnsi="Times New Roman" w:cs="Times New Roman"/>
          <w:sz w:val="20"/>
          <w:szCs w:val="20"/>
          <w:lang w:val="en-US"/>
        </w:rPr>
        <w:lastRenderedPageBreak/>
        <w:t>The corresponding information should be reported for the other grid-points.</w:t>
      </w:r>
    </w:p>
    <w:p w14:paraId="1A7BF147" w14:textId="77777777" w:rsidR="002A6D55" w:rsidRDefault="002A6D55" w:rsidP="002A6D55">
      <w:pPr>
        <w:pStyle w:val="3GPPText"/>
        <w:keepNext/>
        <w:jc w:val="center"/>
      </w:pPr>
      <w:r>
        <w:rPr>
          <w:noProof/>
        </w:rPr>
        <w:drawing>
          <wp:inline distT="0" distB="0" distL="0" distR="0" wp14:anchorId="6931E318" wp14:editId="39E20E6C">
            <wp:extent cx="6120765" cy="2133600"/>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133600"/>
                    </a:xfrm>
                    <a:prstGeom prst="rect">
                      <a:avLst/>
                    </a:prstGeom>
                  </pic:spPr>
                </pic:pic>
              </a:graphicData>
            </a:graphic>
          </wp:inline>
        </w:drawing>
      </w:r>
    </w:p>
    <w:p w14:paraId="1FE3E64B" w14:textId="7F504853" w:rsidR="002A6D55" w:rsidRDefault="002A6D55" w:rsidP="002A6D55">
      <w:pPr>
        <w:pStyle w:val="Caption"/>
        <w:jc w:val="center"/>
        <w:rPr>
          <w:lang w:val="en-US"/>
        </w:rPr>
      </w:pPr>
      <w:bookmarkStart w:id="1" w:name="_Ref83990615"/>
      <w:r w:rsidRPr="00F31148">
        <w:rPr>
          <w:lang w:val="en-US"/>
        </w:rPr>
        <w:t xml:space="preserve">Figure </w:t>
      </w:r>
      <w:bookmarkEnd w:id="1"/>
      <w:r w:rsidR="0096340D">
        <w:rPr>
          <w:lang w:val="en-US"/>
        </w:rPr>
        <w:t>1</w:t>
      </w:r>
      <w:r w:rsidRPr="00F31148">
        <w:rPr>
          <w:lang w:val="en-US"/>
        </w:rPr>
        <w:t>.</w:t>
      </w:r>
      <w:r w:rsidRPr="007E5F1A">
        <w:rPr>
          <w:lang w:val="en-US"/>
        </w:rPr>
        <w:t xml:space="preserve"> </w:t>
      </w:r>
      <w:r w:rsidRPr="007E0C21">
        <w:rPr>
          <w:lang w:val="en-US"/>
        </w:rPr>
        <w:t>Example beam shapes</w:t>
      </w:r>
      <w:r>
        <w:rPr>
          <w:lang w:val="en-US"/>
        </w:rPr>
        <w:t>. Assuming a given grid of angles</w:t>
      </w:r>
      <w:r w:rsidR="0005215D">
        <w:rPr>
          <w:lang w:val="en-US"/>
        </w:rPr>
        <w:t>;</w:t>
      </w:r>
      <w:r>
        <w:rPr>
          <w:lang w:val="en-US"/>
        </w:rPr>
        <w:t xml:space="preserve"> </w:t>
      </w:r>
      <w:r w:rsidR="0005215D">
        <w:rPr>
          <w:lang w:val="en-US"/>
        </w:rPr>
        <w:t>t</w:t>
      </w:r>
      <w:r>
        <w:rPr>
          <w:lang w:val="en-US"/>
        </w:rPr>
        <w:t xml:space="preserve">he relative power levels that should be reported are indicated. </w:t>
      </w:r>
    </w:p>
    <w:p w14:paraId="05069940" w14:textId="42D078F9" w:rsidR="002A6D55" w:rsidRPr="00FA4E1A" w:rsidRDefault="002A6D55" w:rsidP="002A6D55">
      <w:pPr>
        <w:pStyle w:val="3GPPText"/>
        <w:rPr>
          <w:rFonts w:ascii="Times New Roman" w:hAnsi="Times New Roman" w:cs="Times New Roman"/>
          <w:sz w:val="20"/>
          <w:szCs w:val="20"/>
          <w:lang w:val="en-US"/>
        </w:rPr>
      </w:pPr>
      <w:r w:rsidRPr="00FA4E1A">
        <w:rPr>
          <w:rFonts w:ascii="Times New Roman" w:hAnsi="Times New Roman" w:cs="Times New Roman"/>
          <w:sz w:val="20"/>
          <w:szCs w:val="20"/>
          <w:lang w:val="en-US"/>
        </w:rPr>
        <w:t xml:space="preserve">In the above example, a grid of angles is specified in azimuth dimension. Naturally, if there are beams in both azimuth and </w:t>
      </w:r>
      <w:r w:rsidR="007469DE" w:rsidRPr="00FA4E1A">
        <w:rPr>
          <w:rFonts w:ascii="Times New Roman" w:hAnsi="Times New Roman" w:cs="Times New Roman"/>
          <w:sz w:val="20"/>
          <w:szCs w:val="20"/>
          <w:lang w:val="en-US"/>
        </w:rPr>
        <w:t xml:space="preserve">elevation </w:t>
      </w:r>
      <w:r w:rsidRPr="00FA4E1A">
        <w:rPr>
          <w:rFonts w:ascii="Times New Roman" w:hAnsi="Times New Roman" w:cs="Times New Roman"/>
          <w:sz w:val="20"/>
          <w:szCs w:val="20"/>
          <w:lang w:val="en-US"/>
        </w:rPr>
        <w:t>directions then one must construct the grid over both dimensions.</w:t>
      </w:r>
    </w:p>
    <w:p w14:paraId="081F7F1B" w14:textId="77777777" w:rsidR="002A6D55" w:rsidRDefault="002A6D55" w:rsidP="00EC052D">
      <w:pPr>
        <w:rPr>
          <w:lang w:val="en-US"/>
        </w:rPr>
      </w:pPr>
    </w:p>
    <w:p w14:paraId="3B5BEA14" w14:textId="39632C12" w:rsidR="002A6D55" w:rsidRDefault="002A6D55" w:rsidP="002A6D55">
      <w:pPr>
        <w:pStyle w:val="Heading2"/>
        <w:rPr>
          <w:lang w:val="en-US"/>
        </w:rPr>
      </w:pPr>
      <w:r>
        <w:t>2.2</w:t>
      </w:r>
      <w:r>
        <w:tab/>
      </w:r>
      <w:r w:rsidR="0005215D">
        <w:rPr>
          <w:lang w:val="en-US"/>
        </w:rPr>
        <w:t>Signaling details</w:t>
      </w:r>
    </w:p>
    <w:p w14:paraId="63DCDF0B" w14:textId="6A12CD32" w:rsidR="00BA3551" w:rsidRDefault="00BA3551" w:rsidP="00F11E75">
      <w:pPr>
        <w:pStyle w:val="Heading3"/>
        <w:rPr>
          <w:lang w:val="en-US"/>
        </w:rPr>
      </w:pPr>
      <w:r>
        <w:rPr>
          <w:lang w:val="en-US"/>
        </w:rPr>
        <w:t>2.2.1</w:t>
      </w:r>
      <w:r>
        <w:rPr>
          <w:lang w:val="en-US"/>
        </w:rPr>
        <w:tab/>
      </w:r>
      <w:r w:rsidR="001264C3">
        <w:rPr>
          <w:lang w:val="en-US"/>
        </w:rPr>
        <w:t>Relative beam gain grid resolution</w:t>
      </w:r>
    </w:p>
    <w:p w14:paraId="0B829B3C" w14:textId="2C3762FA" w:rsidR="00E20384" w:rsidRDefault="002A6D55" w:rsidP="002A6D55">
      <w:pPr>
        <w:rPr>
          <w:lang w:val="en-US"/>
        </w:rPr>
      </w:pPr>
      <w:r>
        <w:rPr>
          <w:lang w:val="en-US"/>
        </w:rPr>
        <w:t xml:space="preserve">From RAN2 perspective, </w:t>
      </w:r>
      <w:r w:rsidR="0005215D">
        <w:rPr>
          <w:lang w:val="en-US"/>
        </w:rPr>
        <w:t xml:space="preserve">the sampling rate and quantization intervals </w:t>
      </w:r>
      <w:r w:rsidR="007469DE">
        <w:rPr>
          <w:lang w:val="en-US"/>
        </w:rPr>
        <w:t xml:space="preserve">of the relative beam gain grid </w:t>
      </w:r>
      <w:r w:rsidR="0005215D">
        <w:rPr>
          <w:lang w:val="en-US"/>
        </w:rPr>
        <w:t>would impact the</w:t>
      </w:r>
      <w:r>
        <w:rPr>
          <w:lang w:val="en-US"/>
        </w:rPr>
        <w:t xml:space="preserve"> </w:t>
      </w:r>
      <w:r w:rsidR="0005215D">
        <w:rPr>
          <w:lang w:val="en-US"/>
        </w:rPr>
        <w:t xml:space="preserve">LPP </w:t>
      </w:r>
      <w:r w:rsidR="00D655B2">
        <w:rPr>
          <w:lang w:val="en-US"/>
        </w:rPr>
        <w:t xml:space="preserve">signaling load. </w:t>
      </w:r>
      <w:r w:rsidR="008D78C1">
        <w:rPr>
          <w:lang w:val="en-US"/>
        </w:rPr>
        <w:t xml:space="preserve">As a matter of fact, </w:t>
      </w:r>
      <w:r w:rsidR="00DC53CF">
        <w:rPr>
          <w:lang w:val="en-US"/>
        </w:rPr>
        <w:t xml:space="preserve">signaling load was already a concern when introducing the </w:t>
      </w:r>
      <w:r w:rsidR="00BB7530">
        <w:rPr>
          <w:lang w:val="en-US"/>
        </w:rPr>
        <w:t>DL-PRS beam information in LPP Rel 16</w:t>
      </w:r>
      <w:r w:rsidR="00AB3497">
        <w:rPr>
          <w:lang w:val="en-US"/>
        </w:rPr>
        <w:t xml:space="preserve">, and a relative beam gain </w:t>
      </w:r>
      <w:r w:rsidR="00197F18">
        <w:rPr>
          <w:lang w:val="en-US"/>
        </w:rPr>
        <w:t>grid</w:t>
      </w:r>
      <w:r w:rsidR="00997263">
        <w:rPr>
          <w:lang w:val="en-US"/>
        </w:rPr>
        <w:t xml:space="preserve"> with fine </w:t>
      </w:r>
      <w:r w:rsidR="00B95274">
        <w:rPr>
          <w:lang w:val="en-US"/>
        </w:rPr>
        <w:t xml:space="preserve">grid resolution </w:t>
      </w:r>
      <w:r w:rsidR="009A1C1D">
        <w:rPr>
          <w:lang w:val="en-US"/>
        </w:rPr>
        <w:t xml:space="preserve">may add a significant </w:t>
      </w:r>
      <w:r w:rsidR="00BE09CF">
        <w:rPr>
          <w:lang w:val="en-US"/>
        </w:rPr>
        <w:t xml:space="preserve">contribution to the </w:t>
      </w:r>
      <w:r w:rsidR="001631EE">
        <w:rPr>
          <w:lang w:val="en-US"/>
        </w:rPr>
        <w:t>signaling load.</w:t>
      </w:r>
    </w:p>
    <w:p w14:paraId="0E3C233C" w14:textId="52BDD10E" w:rsidR="005A1E26" w:rsidRPr="005A1E26" w:rsidRDefault="005A1E26" w:rsidP="002A6D55">
      <w:pPr>
        <w:pStyle w:val="Observation"/>
        <w:rPr>
          <w:lang w:val="en-US"/>
        </w:rPr>
      </w:pPr>
      <w:bookmarkStart w:id="2" w:name="_Toc92733071"/>
      <w:r>
        <w:rPr>
          <w:lang w:val="en-US"/>
        </w:rPr>
        <w:t xml:space="preserve">A high resolution of the angular grid for which relative power of PRS Resources should be provided </w:t>
      </w:r>
      <w:r w:rsidR="00665DE4">
        <w:rPr>
          <w:lang w:val="en-US"/>
        </w:rPr>
        <w:t xml:space="preserve">may </w:t>
      </w:r>
      <w:r>
        <w:rPr>
          <w:lang w:val="en-US"/>
        </w:rPr>
        <w:t>cause a high LPP signaling load.</w:t>
      </w:r>
      <w:bookmarkEnd w:id="2"/>
    </w:p>
    <w:p w14:paraId="22353853" w14:textId="26ACA019" w:rsidR="008E5F07" w:rsidRPr="008E5F07" w:rsidRDefault="00C21987" w:rsidP="008E5F07">
      <w:pPr>
        <w:rPr>
          <w:lang w:val="en-US"/>
        </w:rPr>
      </w:pPr>
      <w:r>
        <w:rPr>
          <w:lang w:val="en-US"/>
        </w:rPr>
        <w:t xml:space="preserve">There are two fundamentally different ways to </w:t>
      </w:r>
      <w:r w:rsidR="008E6A0B">
        <w:rPr>
          <w:lang w:val="en-US"/>
        </w:rPr>
        <w:t xml:space="preserve">handle </w:t>
      </w:r>
      <w:r w:rsidR="002610B2">
        <w:rPr>
          <w:lang w:val="en-US"/>
        </w:rPr>
        <w:t xml:space="preserve">the </w:t>
      </w:r>
      <w:r w:rsidR="00E413DD">
        <w:rPr>
          <w:lang w:val="en-US"/>
        </w:rPr>
        <w:t xml:space="preserve">beam information </w:t>
      </w:r>
      <w:r w:rsidR="008D3423">
        <w:rPr>
          <w:lang w:val="en-US"/>
        </w:rPr>
        <w:t>by</w:t>
      </w:r>
      <w:r w:rsidR="00E413DD">
        <w:rPr>
          <w:lang w:val="en-US"/>
        </w:rPr>
        <w:t xml:space="preserve"> the UE:</w:t>
      </w:r>
    </w:p>
    <w:p w14:paraId="177B76CE" w14:textId="156414C3" w:rsidR="000D40FB" w:rsidRDefault="000D40FB" w:rsidP="00F11E75">
      <w:pPr>
        <w:pStyle w:val="ListParagraph"/>
        <w:rPr>
          <w:rFonts w:ascii="Times New Roman" w:hAnsi="Times New Roman"/>
          <w:sz w:val="20"/>
          <w:szCs w:val="20"/>
          <w:lang w:val="en-US"/>
        </w:rPr>
      </w:pPr>
    </w:p>
    <w:p w14:paraId="0969F224" w14:textId="276637E8" w:rsidR="000D40FB" w:rsidRPr="00F11E75" w:rsidRDefault="000D40FB" w:rsidP="000D40FB">
      <w:pPr>
        <w:pStyle w:val="ListParagraph"/>
        <w:numPr>
          <w:ilvl w:val="0"/>
          <w:numId w:val="30"/>
        </w:numPr>
        <w:rPr>
          <w:rFonts w:ascii="Times New Roman" w:hAnsi="Times New Roman"/>
          <w:sz w:val="20"/>
          <w:szCs w:val="20"/>
          <w:lang w:val="en-US"/>
        </w:rPr>
      </w:pPr>
      <w:r w:rsidRPr="000D40FB">
        <w:rPr>
          <w:rFonts w:ascii="Times New Roman" w:hAnsi="Times New Roman"/>
          <w:sz w:val="20"/>
          <w:szCs w:val="20"/>
          <w:lang w:val="en-US"/>
        </w:rPr>
        <w:t>Use the relative beam gain grid as a lookup table to correlate to the measurements directly in order to estimate the angle(s)</w:t>
      </w:r>
    </w:p>
    <w:p w14:paraId="67B81444" w14:textId="25CEA128" w:rsidR="000D40FB" w:rsidRPr="00073B4F" w:rsidRDefault="000D40FB" w:rsidP="000D40FB">
      <w:pPr>
        <w:pStyle w:val="ListParagraph"/>
        <w:numPr>
          <w:ilvl w:val="0"/>
          <w:numId w:val="30"/>
        </w:numPr>
        <w:rPr>
          <w:rFonts w:ascii="Times New Roman" w:hAnsi="Times New Roman"/>
          <w:sz w:val="20"/>
          <w:szCs w:val="20"/>
          <w:lang w:val="en-US"/>
        </w:rPr>
      </w:pPr>
      <w:r w:rsidRPr="000D40FB">
        <w:rPr>
          <w:rFonts w:ascii="Times New Roman" w:hAnsi="Times New Roman"/>
          <w:sz w:val="20"/>
          <w:szCs w:val="20"/>
          <w:lang w:val="en-US"/>
        </w:rPr>
        <w:t>Interpolate the relative beam gain grid into a finer resolution before correlating to the measurements in order to estimate the angle(s)</w:t>
      </w:r>
    </w:p>
    <w:p w14:paraId="223E9E08" w14:textId="77777777" w:rsidR="0001162D" w:rsidRDefault="0001162D" w:rsidP="002A6D55">
      <w:pPr>
        <w:rPr>
          <w:lang w:val="en-US"/>
        </w:rPr>
      </w:pPr>
    </w:p>
    <w:p w14:paraId="2C5D58F9" w14:textId="61F1950C" w:rsidR="00E62CAE" w:rsidRDefault="00972C09" w:rsidP="002A6D55">
      <w:pPr>
        <w:rPr>
          <w:lang w:val="en-US"/>
        </w:rPr>
      </w:pPr>
      <w:r>
        <w:rPr>
          <w:lang w:val="en-US"/>
        </w:rPr>
        <w:t xml:space="preserve">In </w:t>
      </w:r>
      <w:r w:rsidR="00C2467F">
        <w:rPr>
          <w:lang w:val="en-US"/>
        </w:rPr>
        <w:t xml:space="preserve">our previous RAN1 contribution </w:t>
      </w:r>
      <w:r w:rsidR="009912D9">
        <w:rPr>
          <w:lang w:val="en-US"/>
        </w:rPr>
        <w:fldChar w:fldCharType="begin"/>
      </w:r>
      <w:r w:rsidR="009912D9">
        <w:rPr>
          <w:lang w:val="en-US"/>
        </w:rPr>
        <w:instrText xml:space="preserve"> REF _Ref92446888 \r \h </w:instrText>
      </w:r>
      <w:r w:rsidR="009912D9">
        <w:rPr>
          <w:lang w:val="en-US"/>
        </w:rPr>
      </w:r>
      <w:r w:rsidR="009912D9">
        <w:rPr>
          <w:lang w:val="en-US"/>
        </w:rPr>
        <w:fldChar w:fldCharType="separate"/>
      </w:r>
      <w:r w:rsidR="009912D9">
        <w:rPr>
          <w:lang w:val="en-US"/>
        </w:rPr>
        <w:t>[2]</w:t>
      </w:r>
      <w:r w:rsidR="009912D9">
        <w:rPr>
          <w:lang w:val="en-US"/>
        </w:rPr>
        <w:fldChar w:fldCharType="end"/>
      </w:r>
      <w:r w:rsidR="009912D9">
        <w:rPr>
          <w:lang w:val="en-US"/>
        </w:rPr>
        <w:t xml:space="preserve">, we </w:t>
      </w:r>
      <w:r w:rsidR="001B753D">
        <w:rPr>
          <w:lang w:val="en-US"/>
        </w:rPr>
        <w:t xml:space="preserve">evaluated </w:t>
      </w:r>
      <w:r w:rsidR="00A52AD4">
        <w:rPr>
          <w:lang w:val="en-US"/>
        </w:rPr>
        <w:t xml:space="preserve">the second approach </w:t>
      </w:r>
      <w:r w:rsidR="005E05B5">
        <w:rPr>
          <w:lang w:val="en-US"/>
        </w:rPr>
        <w:t>with good accuracy</w:t>
      </w:r>
      <w:r w:rsidR="00DF66FB">
        <w:rPr>
          <w:lang w:val="en-US"/>
        </w:rPr>
        <w:t xml:space="preserve"> (&lt; 1 degree error in LOS conditions at the 90percentile)</w:t>
      </w:r>
      <w:r w:rsidR="00885A34">
        <w:rPr>
          <w:lang w:val="en-US"/>
        </w:rPr>
        <w:t xml:space="preserve">. </w:t>
      </w:r>
      <w:r w:rsidR="00EA66B3">
        <w:rPr>
          <w:lang w:val="en-US"/>
        </w:rPr>
        <w:t>A</w:t>
      </w:r>
      <w:r w:rsidR="00EB529E">
        <w:rPr>
          <w:lang w:val="en-US"/>
        </w:rPr>
        <w:t>n</w:t>
      </w:r>
      <w:r w:rsidR="00D505D6">
        <w:rPr>
          <w:lang w:val="en-US"/>
        </w:rPr>
        <w:t xml:space="preserve"> </w:t>
      </w:r>
      <w:r w:rsidR="00125001">
        <w:rPr>
          <w:lang w:val="en-US"/>
        </w:rPr>
        <w:t xml:space="preserve">angular resolution </w:t>
      </w:r>
      <w:r w:rsidR="00EB529E">
        <w:rPr>
          <w:lang w:val="en-US"/>
        </w:rPr>
        <w:t xml:space="preserve">corresponding to </w:t>
      </w:r>
      <w:r w:rsidR="006B110B">
        <w:rPr>
          <w:lang w:val="en-US"/>
        </w:rPr>
        <w:t xml:space="preserve">half the -3dB </w:t>
      </w:r>
      <w:r w:rsidR="0020734F">
        <w:rPr>
          <w:lang w:val="en-US"/>
        </w:rPr>
        <w:t>beamwidth</w:t>
      </w:r>
      <w:r w:rsidR="002B5B49">
        <w:rPr>
          <w:lang w:val="en-US"/>
        </w:rPr>
        <w:t xml:space="preserve"> was used</w:t>
      </w:r>
      <w:r w:rsidR="00BE38AB">
        <w:rPr>
          <w:lang w:val="en-US"/>
        </w:rPr>
        <w:t xml:space="preserve">. </w:t>
      </w:r>
      <w:r w:rsidR="003D1C33">
        <w:rPr>
          <w:lang w:val="en-US"/>
        </w:rPr>
        <w:t xml:space="preserve">Although this particular evaluation was performed for the option that relative power is reported with respect to the peak power of each resource (previously Option 2.1), the conclusion applies to </w:t>
      </w:r>
      <w:r w:rsidR="007B535B">
        <w:rPr>
          <w:lang w:val="en-US"/>
        </w:rPr>
        <w:t xml:space="preserve">the agreed </w:t>
      </w:r>
      <w:r w:rsidR="00A94BCF">
        <w:rPr>
          <w:lang w:val="en-US"/>
        </w:rPr>
        <w:t xml:space="preserve">format with </w:t>
      </w:r>
      <w:r w:rsidR="00395852">
        <w:rPr>
          <w:lang w:val="en-US"/>
        </w:rPr>
        <w:t xml:space="preserve">relative power defined with respect to the </w:t>
      </w:r>
      <w:r w:rsidR="0014374E">
        <w:rPr>
          <w:lang w:val="en-US"/>
        </w:rPr>
        <w:t>peak power in each angle.</w:t>
      </w:r>
    </w:p>
    <w:p w14:paraId="1D214AB0" w14:textId="3B7D2ED1" w:rsidR="00F14C3D" w:rsidRDefault="00B4553E" w:rsidP="002A6D55">
      <w:pPr>
        <w:pStyle w:val="Observation"/>
        <w:rPr>
          <w:lang w:val="en-US"/>
        </w:rPr>
      </w:pPr>
      <w:bookmarkStart w:id="3" w:name="_Toc92733072"/>
      <w:r>
        <w:rPr>
          <w:lang w:val="en-US"/>
        </w:rPr>
        <w:t xml:space="preserve">High accuracy DL-AOD estimation can be performed </w:t>
      </w:r>
      <w:r w:rsidR="006949D9">
        <w:rPr>
          <w:lang w:val="en-US"/>
        </w:rPr>
        <w:t>by interpolation even when the beam information is provided over an angular grid with coarse resolution</w:t>
      </w:r>
      <w:r w:rsidR="00FF7B28">
        <w:rPr>
          <w:lang w:val="en-US"/>
        </w:rPr>
        <w:t xml:space="preserve"> as long as the beam </w:t>
      </w:r>
      <w:r w:rsidR="00230979">
        <w:rPr>
          <w:lang w:val="en-US"/>
        </w:rPr>
        <w:t>shape variations are captured sufficiently well by the grid resolution</w:t>
      </w:r>
      <w:bookmarkEnd w:id="3"/>
    </w:p>
    <w:p w14:paraId="11B985B8" w14:textId="1AFE0AB9" w:rsidR="003A5167" w:rsidRDefault="005E6BC5" w:rsidP="00EB6013">
      <w:pPr>
        <w:pStyle w:val="Proposal"/>
      </w:pPr>
      <w:bookmarkStart w:id="4" w:name="_Toc92456533"/>
      <w:bookmarkStart w:id="5" w:name="_Toc92733849"/>
      <w:r>
        <w:t xml:space="preserve">The resolution of the angular grid </w:t>
      </w:r>
      <w:r w:rsidR="00F20EC2">
        <w:t>should be configurable</w:t>
      </w:r>
      <w:r w:rsidR="00641A12">
        <w:t xml:space="preserve"> in LPP</w:t>
      </w:r>
      <w:r w:rsidR="0051585A">
        <w:t>.</w:t>
      </w:r>
      <w:bookmarkEnd w:id="4"/>
      <w:bookmarkEnd w:id="5"/>
    </w:p>
    <w:p w14:paraId="53C5D185" w14:textId="356598BE" w:rsidR="00EB6013" w:rsidRDefault="007C32E3" w:rsidP="00EB6013">
      <w:pPr>
        <w:pStyle w:val="Proposal"/>
      </w:pPr>
      <w:bookmarkStart w:id="6" w:name="_Toc92733850"/>
      <w:bookmarkStart w:id="7" w:name="_Toc92456534"/>
      <w:r>
        <w:t xml:space="preserve">The target device </w:t>
      </w:r>
      <w:r w:rsidR="00E767FF">
        <w:t>shall be able to</w:t>
      </w:r>
      <w:r w:rsidR="00B67F64">
        <w:t xml:space="preserve"> assume that the </w:t>
      </w:r>
      <w:r w:rsidR="00A879A2">
        <w:t>provided grid resolution is sufficient for interpolation</w:t>
      </w:r>
      <w:r w:rsidR="009A3259">
        <w:t xml:space="preserve"> to a finer resolution</w:t>
      </w:r>
      <w:r w:rsidR="009E5AC8">
        <w:t>.</w:t>
      </w:r>
      <w:bookmarkEnd w:id="6"/>
      <w:r w:rsidR="009E5AC8">
        <w:t xml:space="preserve"> </w:t>
      </w:r>
      <w:bookmarkEnd w:id="7"/>
    </w:p>
    <w:p w14:paraId="5BB5C60A" w14:textId="77777777" w:rsidR="00EB6013" w:rsidRDefault="00EB6013" w:rsidP="00BD534F">
      <w:pPr>
        <w:pStyle w:val="Proposal"/>
        <w:numPr>
          <w:ilvl w:val="0"/>
          <w:numId w:val="0"/>
        </w:numPr>
        <w:ind w:left="1701" w:hanging="1701"/>
        <w:rPr>
          <w:b w:val="0"/>
          <w:bCs w:val="0"/>
        </w:rPr>
      </w:pPr>
    </w:p>
    <w:p w14:paraId="4FFE390E" w14:textId="3BEA785B" w:rsidR="002A6D55" w:rsidRDefault="00D655B2" w:rsidP="002A6D55">
      <w:pPr>
        <w:rPr>
          <w:lang w:val="en-US"/>
        </w:rPr>
      </w:pPr>
      <w:r>
        <w:rPr>
          <w:lang w:val="en-US"/>
        </w:rPr>
        <w:lastRenderedPageBreak/>
        <w:t xml:space="preserve">RAN1 needs to </w:t>
      </w:r>
      <w:r w:rsidR="00741AF0">
        <w:rPr>
          <w:lang w:val="en-US"/>
        </w:rPr>
        <w:t>provide</w:t>
      </w:r>
      <w:r>
        <w:rPr>
          <w:lang w:val="en-US"/>
        </w:rPr>
        <w:t xml:space="preserve"> RAN2 </w:t>
      </w:r>
      <w:r w:rsidR="00741AF0">
        <w:rPr>
          <w:lang w:val="en-US"/>
        </w:rPr>
        <w:t xml:space="preserve">with more information about </w:t>
      </w:r>
      <w:r w:rsidR="00EF5831">
        <w:rPr>
          <w:lang w:val="en-US"/>
        </w:rPr>
        <w:t xml:space="preserve">reasonable grid resolutions </w:t>
      </w:r>
      <w:r w:rsidR="00352FC9">
        <w:rPr>
          <w:lang w:val="en-US"/>
        </w:rPr>
        <w:t>that shout be represented in LPP.</w:t>
      </w:r>
    </w:p>
    <w:p w14:paraId="610949ED" w14:textId="2D3BA5BA" w:rsidR="005C0A48" w:rsidRDefault="00BB2645" w:rsidP="002861D6">
      <w:pPr>
        <w:pStyle w:val="Proposal"/>
      </w:pPr>
      <w:bookmarkStart w:id="8" w:name="_Toc92733851"/>
      <w:bookmarkStart w:id="9" w:name="_Toc92456536"/>
      <w:r>
        <w:t xml:space="preserve">Send an LS to RAN1 </w:t>
      </w:r>
      <w:r w:rsidR="006A3655">
        <w:t xml:space="preserve">either </w:t>
      </w:r>
      <w:proofErr w:type="gramStart"/>
      <w:r>
        <w:t>requesting</w:t>
      </w:r>
      <w:r w:rsidR="009841A7">
        <w:t xml:space="preserve"> </w:t>
      </w:r>
      <w:r>
        <w:t xml:space="preserve"> </w:t>
      </w:r>
      <w:r w:rsidR="006A3655">
        <w:t>about</w:t>
      </w:r>
      <w:proofErr w:type="gramEnd"/>
      <w:r w:rsidR="006A3655">
        <w:t xml:space="preserve"> the resolution of the angular grid, in zenith and azimuth, over which the relative power of PRS Resources should be reported or inform</w:t>
      </w:r>
      <w:r w:rsidR="008A3E83">
        <w:t xml:space="preserve"> </w:t>
      </w:r>
      <w:r w:rsidR="009841A7">
        <w:rPr>
          <w:lang w:val="en-US"/>
        </w:rPr>
        <w:t xml:space="preserve">  </w:t>
      </w:r>
      <w:r w:rsidR="00995BFB">
        <w:rPr>
          <w:lang w:val="en-US"/>
        </w:rPr>
        <w:t>the RAN2 agreed configured resolution</w:t>
      </w:r>
      <w:r w:rsidR="001D12DD">
        <w:rPr>
          <w:lang w:val="en-US"/>
        </w:rPr>
        <w:t>, LS draft in Appendix A</w:t>
      </w:r>
      <w:bookmarkEnd w:id="8"/>
    </w:p>
    <w:bookmarkEnd w:id="9"/>
    <w:p w14:paraId="4D0203C2" w14:textId="19DDDE3C" w:rsidR="0024028D" w:rsidRPr="001F6783" w:rsidRDefault="0024028D" w:rsidP="00B715F3">
      <w:pPr>
        <w:pStyle w:val="Proposal"/>
        <w:numPr>
          <w:ilvl w:val="0"/>
          <w:numId w:val="0"/>
        </w:numPr>
      </w:pPr>
    </w:p>
    <w:p w14:paraId="78B2DED2" w14:textId="3C8C27DC" w:rsidR="00052823" w:rsidRDefault="00230D18" w:rsidP="006A60F5">
      <w:pPr>
        <w:pStyle w:val="Heading3"/>
        <w:rPr>
          <w:lang w:val="en-US"/>
        </w:rPr>
      </w:pPr>
      <w:r>
        <w:t>2.</w:t>
      </w:r>
      <w:r w:rsidR="0094487D">
        <w:t>2.2</w:t>
      </w:r>
      <w:r>
        <w:tab/>
      </w:r>
      <w:r w:rsidR="00052823">
        <w:t>Associated-DL-PRS-ID</w:t>
      </w:r>
    </w:p>
    <w:p w14:paraId="16915F34" w14:textId="7D7F5D1F" w:rsidR="008632AC" w:rsidRPr="00F331A6" w:rsidRDefault="00E97FC6" w:rsidP="000E2C4F">
      <w:r w:rsidRPr="000E2C4F">
        <w:t>Since sever</w:t>
      </w:r>
      <w:r w:rsidRPr="00250048">
        <w:t xml:space="preserve">al antennas will be </w:t>
      </w:r>
      <w:r w:rsidR="00B678FA" w:rsidRPr="00250048">
        <w:t xml:space="preserve">of the same model and type in a typical deployment, it is important to </w:t>
      </w:r>
      <w:r w:rsidR="00B93C2C">
        <w:t xml:space="preserve">ensure that </w:t>
      </w:r>
      <w:r w:rsidR="00BF13E4">
        <w:t xml:space="preserve">the </w:t>
      </w:r>
      <w:r w:rsidR="000E2C4F">
        <w:t xml:space="preserve">same information </w:t>
      </w:r>
      <w:r w:rsidR="00250048">
        <w:t xml:space="preserve">is not repeated. In </w:t>
      </w:r>
      <w:proofErr w:type="spellStart"/>
      <w:r w:rsidR="00250048">
        <w:t>Rel</w:t>
      </w:r>
      <w:proofErr w:type="spellEnd"/>
      <w:r w:rsidR="00250048">
        <w:t xml:space="preserve"> 16, the associated DL-PRS-ID </w:t>
      </w:r>
      <w:r w:rsidR="00C9787B">
        <w:t xml:space="preserve">was introduced to </w:t>
      </w:r>
      <w:r w:rsidR="00A9380F">
        <w:t xml:space="preserve">avoid </w:t>
      </w:r>
      <w:r w:rsidR="00F675BA">
        <w:t xml:space="preserve">repetition of </w:t>
      </w:r>
      <w:r w:rsidR="00B003E1">
        <w:t>comprehensive information</w:t>
      </w:r>
      <w:r w:rsidR="0089636F">
        <w:t xml:space="preserve">, and instead </w:t>
      </w:r>
      <w:r w:rsidR="00584F92">
        <w:t xml:space="preserve">a reference </w:t>
      </w:r>
      <w:r w:rsidR="00FE7592">
        <w:t xml:space="preserve">was used </w:t>
      </w:r>
      <w:r w:rsidR="00E048F7">
        <w:t xml:space="preserve">to provide a </w:t>
      </w:r>
      <w:r w:rsidR="00C06676">
        <w:t>pointer to the information</w:t>
      </w:r>
      <w:r w:rsidR="004E24A1">
        <w:t xml:space="preserve">. This shall be used </w:t>
      </w:r>
      <w:r w:rsidR="00E9663D">
        <w:t xml:space="preserve">also for the relative beam </w:t>
      </w:r>
      <w:r w:rsidR="00CB274E">
        <w:t>gain grid</w:t>
      </w:r>
      <w:r w:rsidR="00A71726">
        <w:t xml:space="preserve">. In fact, it is naturally adopted if </w:t>
      </w:r>
      <w:r w:rsidR="006E204C">
        <w:t>the relative beam gain grid is introduced as a</w:t>
      </w:r>
      <w:r w:rsidR="00761011">
        <w:t xml:space="preserve">n information element under the </w:t>
      </w:r>
      <w:r w:rsidR="00AC7F51" w:rsidRPr="006A60F5">
        <w:rPr>
          <w:i/>
          <w:iCs/>
        </w:rPr>
        <w:t>NR-DL-PRS-</w:t>
      </w:r>
      <w:proofErr w:type="spellStart"/>
      <w:r w:rsidR="00AC7F51" w:rsidRPr="006A60F5">
        <w:rPr>
          <w:i/>
          <w:iCs/>
        </w:rPr>
        <w:t>BeamInfoPerTRP</w:t>
      </w:r>
      <w:proofErr w:type="spellEnd"/>
      <w:r w:rsidR="00AC7F51">
        <w:t xml:space="preserve"> IE</w:t>
      </w:r>
      <w:r w:rsidR="00F57138">
        <w:t xml:space="preserve"> as illustrated in the</w:t>
      </w:r>
      <w:r w:rsidR="008632AC">
        <w:t xml:space="preserve"> text proposal in Appendix B. </w:t>
      </w:r>
      <w:r w:rsidR="008632AC" w:rsidRPr="00693E13">
        <w:t>Note a few things in the text proposal:</w:t>
      </w:r>
    </w:p>
    <w:p w14:paraId="4071BDC0" w14:textId="0DEE7E62" w:rsidR="00E84752" w:rsidRPr="006A60F5" w:rsidRDefault="00DF6698" w:rsidP="00F331A6">
      <w:pPr>
        <w:pStyle w:val="ListParagraph"/>
        <w:numPr>
          <w:ilvl w:val="0"/>
          <w:numId w:val="31"/>
        </w:numPr>
        <w:rPr>
          <w:rFonts w:ascii="Times New Roman" w:hAnsi="Times New Roman"/>
          <w:sz w:val="20"/>
          <w:szCs w:val="20"/>
        </w:rPr>
      </w:pPr>
      <w:r w:rsidRPr="006A60F5">
        <w:rPr>
          <w:rFonts w:ascii="Times New Roman" w:hAnsi="Times New Roman"/>
          <w:sz w:val="20"/>
          <w:szCs w:val="20"/>
          <w:lang w:val="en-US"/>
        </w:rPr>
        <w:t xml:space="preserve">The </w:t>
      </w:r>
      <w:r w:rsidR="00D04504" w:rsidRPr="006A60F5">
        <w:rPr>
          <w:rFonts w:ascii="Times New Roman" w:hAnsi="Times New Roman"/>
          <w:sz w:val="20"/>
          <w:szCs w:val="20"/>
          <w:lang w:val="en-US"/>
        </w:rPr>
        <w:t>grid is a</w:t>
      </w:r>
      <w:r w:rsidR="00732078" w:rsidRPr="006A60F5">
        <w:rPr>
          <w:rFonts w:ascii="Times New Roman" w:hAnsi="Times New Roman"/>
          <w:sz w:val="20"/>
          <w:szCs w:val="20"/>
          <w:lang w:val="en-US"/>
        </w:rPr>
        <w:t xml:space="preserve">ssociated to </w:t>
      </w:r>
      <w:r w:rsidR="00732078">
        <w:rPr>
          <w:rFonts w:ascii="Times New Roman" w:hAnsi="Times New Roman"/>
          <w:sz w:val="20"/>
          <w:szCs w:val="20"/>
          <w:lang w:val="en-US"/>
        </w:rPr>
        <w:t xml:space="preserve">reference azimuth and elevation angles only if </w:t>
      </w:r>
      <w:r w:rsidR="00840F89">
        <w:rPr>
          <w:rFonts w:ascii="Times New Roman" w:hAnsi="Times New Roman"/>
          <w:sz w:val="20"/>
          <w:szCs w:val="20"/>
          <w:lang w:val="en-US"/>
        </w:rPr>
        <w:t>the angles are provided in GCS</w:t>
      </w:r>
      <w:r w:rsidR="00E01DC6">
        <w:rPr>
          <w:rFonts w:ascii="Times New Roman" w:hAnsi="Times New Roman"/>
          <w:sz w:val="20"/>
          <w:szCs w:val="20"/>
          <w:lang w:val="en-US"/>
        </w:rPr>
        <w:t xml:space="preserve"> – otherwise </w:t>
      </w:r>
      <w:r w:rsidR="002A4288">
        <w:rPr>
          <w:rFonts w:ascii="Times New Roman" w:hAnsi="Times New Roman"/>
          <w:sz w:val="20"/>
          <w:szCs w:val="20"/>
          <w:lang w:val="en-US"/>
        </w:rPr>
        <w:t xml:space="preserve">the reference is implicitly </w:t>
      </w:r>
      <w:r w:rsidR="00987543">
        <w:rPr>
          <w:rFonts w:ascii="Times New Roman" w:hAnsi="Times New Roman"/>
          <w:sz w:val="20"/>
          <w:szCs w:val="20"/>
          <w:lang w:val="en-US"/>
        </w:rPr>
        <w:t xml:space="preserve">assumed to be </w:t>
      </w:r>
      <w:r w:rsidR="002B35FA">
        <w:rPr>
          <w:rFonts w:ascii="Times New Roman" w:hAnsi="Times New Roman"/>
          <w:sz w:val="20"/>
          <w:szCs w:val="20"/>
          <w:lang w:val="en-US"/>
        </w:rPr>
        <w:t>0 and 90 respectively</w:t>
      </w:r>
      <w:r w:rsidR="005A5480">
        <w:rPr>
          <w:rFonts w:ascii="Times New Roman" w:hAnsi="Times New Roman"/>
          <w:sz w:val="20"/>
          <w:szCs w:val="20"/>
          <w:lang w:val="en-US"/>
        </w:rPr>
        <w:t>.</w:t>
      </w:r>
    </w:p>
    <w:p w14:paraId="4B549628" w14:textId="234D5984" w:rsidR="005A5480" w:rsidRPr="006A60F5" w:rsidRDefault="00A83B9A" w:rsidP="008632AC">
      <w:pPr>
        <w:pStyle w:val="ListParagraph"/>
        <w:numPr>
          <w:ilvl w:val="0"/>
          <w:numId w:val="31"/>
        </w:numPr>
        <w:rPr>
          <w:rFonts w:ascii="Times New Roman" w:hAnsi="Times New Roman"/>
          <w:sz w:val="20"/>
          <w:szCs w:val="20"/>
        </w:rPr>
      </w:pPr>
      <w:r>
        <w:rPr>
          <w:rFonts w:ascii="Times New Roman" w:hAnsi="Times New Roman"/>
          <w:sz w:val="20"/>
          <w:szCs w:val="20"/>
          <w:lang w:val="en-US"/>
        </w:rPr>
        <w:t>The grid size is defined in relation to the reference</w:t>
      </w:r>
      <w:r w:rsidR="00624A2F">
        <w:rPr>
          <w:rFonts w:ascii="Times New Roman" w:hAnsi="Times New Roman"/>
          <w:sz w:val="20"/>
          <w:szCs w:val="20"/>
          <w:lang w:val="en-US"/>
        </w:rPr>
        <w:t xml:space="preserve"> angle, meaning that a </w:t>
      </w:r>
      <w:r w:rsidR="00A345BD">
        <w:rPr>
          <w:rFonts w:ascii="Times New Roman" w:hAnsi="Times New Roman"/>
          <w:sz w:val="20"/>
          <w:szCs w:val="20"/>
          <w:lang w:val="en-US"/>
        </w:rPr>
        <w:t xml:space="preserve">grid </w:t>
      </w:r>
      <w:r w:rsidR="00400F53">
        <w:rPr>
          <w:rFonts w:ascii="Times New Roman" w:hAnsi="Times New Roman"/>
          <w:sz w:val="20"/>
          <w:szCs w:val="20"/>
          <w:lang w:val="en-US"/>
        </w:rPr>
        <w:t>size</w:t>
      </w:r>
      <w:r w:rsidR="00BC61B9">
        <w:rPr>
          <w:rFonts w:ascii="Times New Roman" w:hAnsi="Times New Roman"/>
          <w:sz w:val="20"/>
          <w:szCs w:val="20"/>
          <w:lang w:val="en-US"/>
        </w:rPr>
        <w:t xml:space="preserve"> parameter</w:t>
      </w:r>
      <w:r w:rsidR="00400F53">
        <w:rPr>
          <w:rFonts w:ascii="Times New Roman" w:hAnsi="Times New Roman"/>
          <w:sz w:val="20"/>
          <w:szCs w:val="20"/>
          <w:lang w:val="en-US"/>
        </w:rPr>
        <w:t xml:space="preserve"> of N</w:t>
      </w:r>
      <w:r w:rsidR="00BC61B9">
        <w:rPr>
          <w:rFonts w:ascii="Times New Roman" w:hAnsi="Times New Roman"/>
          <w:sz w:val="20"/>
          <w:szCs w:val="20"/>
          <w:lang w:val="en-US"/>
        </w:rPr>
        <w:t xml:space="preserve"> </w:t>
      </w:r>
      <w:r w:rsidR="00B96171">
        <w:rPr>
          <w:rFonts w:ascii="Times New Roman" w:hAnsi="Times New Roman"/>
          <w:sz w:val="20"/>
          <w:szCs w:val="20"/>
          <w:lang w:val="en-US"/>
        </w:rPr>
        <w:t xml:space="preserve">corresponds to 2N+1 grid </w:t>
      </w:r>
      <w:proofErr w:type="gramStart"/>
      <w:r w:rsidR="00BB1E64">
        <w:rPr>
          <w:rFonts w:ascii="Times New Roman" w:hAnsi="Times New Roman"/>
          <w:sz w:val="20"/>
          <w:szCs w:val="20"/>
          <w:lang w:val="en-US"/>
        </w:rPr>
        <w:t>values</w:t>
      </w:r>
      <w:proofErr w:type="gramEnd"/>
      <w:r w:rsidR="00BB1E64">
        <w:rPr>
          <w:rFonts w:ascii="Times New Roman" w:hAnsi="Times New Roman"/>
          <w:sz w:val="20"/>
          <w:szCs w:val="20"/>
          <w:lang w:val="en-US"/>
        </w:rPr>
        <w:t xml:space="preserve"> in the specific direction</w:t>
      </w:r>
    </w:p>
    <w:p w14:paraId="7A98ECDE" w14:textId="50C6FBEF" w:rsidR="00BE08E0" w:rsidRPr="006A60F5" w:rsidRDefault="004800E0" w:rsidP="008632AC">
      <w:pPr>
        <w:pStyle w:val="ListParagraph"/>
        <w:numPr>
          <w:ilvl w:val="0"/>
          <w:numId w:val="31"/>
        </w:numPr>
        <w:rPr>
          <w:rFonts w:ascii="Times New Roman" w:hAnsi="Times New Roman"/>
          <w:sz w:val="20"/>
          <w:szCs w:val="20"/>
        </w:rPr>
      </w:pPr>
      <w:r>
        <w:rPr>
          <w:rFonts w:ascii="Times New Roman" w:hAnsi="Times New Roman"/>
          <w:sz w:val="20"/>
          <w:szCs w:val="20"/>
          <w:lang w:val="en-US"/>
        </w:rPr>
        <w:t xml:space="preserve">The RAN1 agreement </w:t>
      </w:r>
      <w:r w:rsidR="00090918">
        <w:rPr>
          <w:rFonts w:ascii="Times New Roman" w:hAnsi="Times New Roman"/>
          <w:sz w:val="20"/>
          <w:szCs w:val="20"/>
          <w:lang w:val="en-US"/>
        </w:rPr>
        <w:t xml:space="preserve">mentions relative beam gain between resources </w:t>
      </w:r>
      <w:r w:rsidR="005929D7">
        <w:rPr>
          <w:rFonts w:ascii="Times New Roman" w:hAnsi="Times New Roman"/>
          <w:sz w:val="20"/>
          <w:szCs w:val="20"/>
          <w:lang w:val="en-US"/>
        </w:rPr>
        <w:t>of a TRP</w:t>
      </w:r>
      <w:r w:rsidR="007F1874">
        <w:rPr>
          <w:rFonts w:ascii="Times New Roman" w:hAnsi="Times New Roman"/>
          <w:sz w:val="20"/>
          <w:szCs w:val="20"/>
          <w:lang w:val="en-US"/>
        </w:rPr>
        <w:t xml:space="preserve">, meaning that </w:t>
      </w:r>
      <w:r w:rsidR="00655DD6">
        <w:rPr>
          <w:rFonts w:ascii="Times New Roman" w:hAnsi="Times New Roman"/>
          <w:sz w:val="20"/>
          <w:szCs w:val="20"/>
          <w:lang w:val="en-US"/>
        </w:rPr>
        <w:t xml:space="preserve">resources from different resource sets can be part of the relative beam gain </w:t>
      </w:r>
      <w:r w:rsidR="00B12FB7">
        <w:rPr>
          <w:rFonts w:ascii="Times New Roman" w:hAnsi="Times New Roman"/>
          <w:sz w:val="20"/>
          <w:szCs w:val="20"/>
          <w:lang w:val="en-US"/>
        </w:rPr>
        <w:t>information.</w:t>
      </w:r>
    </w:p>
    <w:p w14:paraId="274E4C97" w14:textId="77777777" w:rsidR="002A4D81" w:rsidRPr="006A60F5" w:rsidRDefault="00E505F6" w:rsidP="008632AC">
      <w:pPr>
        <w:pStyle w:val="ListParagraph"/>
        <w:numPr>
          <w:ilvl w:val="0"/>
          <w:numId w:val="31"/>
        </w:numPr>
        <w:rPr>
          <w:rFonts w:ascii="Times New Roman" w:hAnsi="Times New Roman"/>
          <w:sz w:val="20"/>
          <w:szCs w:val="20"/>
        </w:rPr>
      </w:pPr>
      <w:r>
        <w:rPr>
          <w:rFonts w:ascii="Times New Roman" w:hAnsi="Times New Roman"/>
          <w:sz w:val="20"/>
          <w:szCs w:val="20"/>
          <w:lang w:val="en-US"/>
        </w:rPr>
        <w:t xml:space="preserve">The grid resolution is provided </w:t>
      </w:r>
      <w:r w:rsidR="008A1DF7">
        <w:rPr>
          <w:rFonts w:ascii="Times New Roman" w:hAnsi="Times New Roman"/>
          <w:sz w:val="20"/>
          <w:szCs w:val="20"/>
          <w:lang w:val="en-US"/>
        </w:rPr>
        <w:t>as an ENUMERAT</w:t>
      </w:r>
      <w:r w:rsidR="00DB546A">
        <w:rPr>
          <w:rFonts w:ascii="Times New Roman" w:hAnsi="Times New Roman"/>
          <w:sz w:val="20"/>
          <w:szCs w:val="20"/>
          <w:lang w:val="en-US"/>
        </w:rPr>
        <w:t>ED</w:t>
      </w:r>
      <w:r w:rsidR="008A1DF7">
        <w:rPr>
          <w:rFonts w:ascii="Times New Roman" w:hAnsi="Times New Roman"/>
          <w:sz w:val="20"/>
          <w:szCs w:val="20"/>
          <w:lang w:val="en-US"/>
        </w:rPr>
        <w:t xml:space="preserve"> with some</w:t>
      </w:r>
      <w:r w:rsidR="00DB546A">
        <w:rPr>
          <w:rFonts w:ascii="Times New Roman" w:hAnsi="Times New Roman"/>
          <w:sz w:val="20"/>
          <w:szCs w:val="20"/>
          <w:lang w:val="en-US"/>
        </w:rPr>
        <w:t xml:space="preserve"> preliminary values pending RAN1 input</w:t>
      </w:r>
    </w:p>
    <w:p w14:paraId="500424A0" w14:textId="27D3B0E7" w:rsidR="00B12FB7" w:rsidRPr="006A60F5" w:rsidRDefault="002A4D81" w:rsidP="006A60F5">
      <w:pPr>
        <w:pStyle w:val="ListParagraph"/>
        <w:numPr>
          <w:ilvl w:val="0"/>
          <w:numId w:val="31"/>
        </w:numPr>
        <w:rPr>
          <w:rFonts w:ascii="Times New Roman" w:hAnsi="Times New Roman"/>
          <w:sz w:val="20"/>
          <w:szCs w:val="20"/>
        </w:rPr>
      </w:pPr>
      <w:r>
        <w:rPr>
          <w:rFonts w:ascii="Times New Roman" w:hAnsi="Times New Roman"/>
          <w:sz w:val="20"/>
          <w:szCs w:val="20"/>
          <w:lang w:val="en-US"/>
        </w:rPr>
        <w:t xml:space="preserve">The relative beam gain follows the </w:t>
      </w:r>
      <w:r w:rsidR="00A60EB4" w:rsidRPr="00A60EB4">
        <w:rPr>
          <w:rFonts w:ascii="Times New Roman" w:hAnsi="Times New Roman"/>
          <w:sz w:val="20"/>
          <w:szCs w:val="20"/>
          <w:lang w:val="en-US"/>
        </w:rPr>
        <w:t xml:space="preserve">field </w:t>
      </w:r>
      <w:r w:rsidR="00A60EB4" w:rsidRPr="006A60F5">
        <w:rPr>
          <w:rFonts w:ascii="Times New Roman" w:hAnsi="Times New Roman"/>
          <w:i/>
          <w:iCs/>
          <w:sz w:val="20"/>
          <w:szCs w:val="20"/>
          <w:lang w:val="en-US"/>
        </w:rPr>
        <w:t>nr-DL-PRS-RSRP-</w:t>
      </w:r>
      <w:proofErr w:type="spellStart"/>
      <w:r w:rsidR="00A60EB4" w:rsidRPr="006A60F5">
        <w:rPr>
          <w:rFonts w:ascii="Times New Roman" w:hAnsi="Times New Roman"/>
          <w:i/>
          <w:iCs/>
          <w:sz w:val="20"/>
          <w:szCs w:val="20"/>
          <w:lang w:val="en-US"/>
        </w:rPr>
        <w:t>ResultDiff</w:t>
      </w:r>
      <w:proofErr w:type="spellEnd"/>
      <w:r w:rsidR="00A60EB4" w:rsidRPr="00A60EB4">
        <w:rPr>
          <w:rFonts w:ascii="Times New Roman" w:hAnsi="Times New Roman"/>
          <w:sz w:val="20"/>
          <w:szCs w:val="20"/>
          <w:lang w:val="en-US"/>
        </w:rPr>
        <w:t xml:space="preserve"> in the IE </w:t>
      </w:r>
      <w:r w:rsidR="00A60EB4" w:rsidRPr="006A60F5">
        <w:rPr>
          <w:rFonts w:ascii="Times New Roman" w:hAnsi="Times New Roman"/>
          <w:i/>
          <w:iCs/>
          <w:sz w:val="20"/>
          <w:szCs w:val="20"/>
          <w:lang w:val="en-US"/>
        </w:rPr>
        <w:t>NR-DL-</w:t>
      </w:r>
      <w:proofErr w:type="spellStart"/>
      <w:r w:rsidR="00A60EB4" w:rsidRPr="006A60F5">
        <w:rPr>
          <w:rFonts w:ascii="Times New Roman" w:hAnsi="Times New Roman"/>
          <w:i/>
          <w:iCs/>
          <w:sz w:val="20"/>
          <w:szCs w:val="20"/>
          <w:lang w:val="en-US"/>
        </w:rPr>
        <w:t>AoD</w:t>
      </w:r>
      <w:proofErr w:type="spellEnd"/>
      <w:r w:rsidR="00A60EB4" w:rsidRPr="006A60F5">
        <w:rPr>
          <w:rFonts w:ascii="Times New Roman" w:hAnsi="Times New Roman"/>
          <w:i/>
          <w:iCs/>
          <w:sz w:val="20"/>
          <w:szCs w:val="20"/>
          <w:lang w:val="en-US"/>
        </w:rPr>
        <w:t>-</w:t>
      </w:r>
      <w:proofErr w:type="spellStart"/>
      <w:r w:rsidR="00A60EB4" w:rsidRPr="006A60F5">
        <w:rPr>
          <w:rFonts w:ascii="Times New Roman" w:hAnsi="Times New Roman"/>
          <w:i/>
          <w:iCs/>
          <w:sz w:val="20"/>
          <w:szCs w:val="20"/>
          <w:lang w:val="en-US"/>
        </w:rPr>
        <w:t>SignalMeasurementInformation</w:t>
      </w:r>
      <w:proofErr w:type="spellEnd"/>
      <w:r w:rsidR="00A60EB4">
        <w:rPr>
          <w:rFonts w:ascii="Times New Roman" w:hAnsi="Times New Roman"/>
          <w:sz w:val="20"/>
          <w:szCs w:val="20"/>
          <w:lang w:val="en-US"/>
        </w:rPr>
        <w:t xml:space="preserve">, </w:t>
      </w:r>
      <w:r w:rsidR="00562EA6">
        <w:rPr>
          <w:rFonts w:ascii="Times New Roman" w:hAnsi="Times New Roman"/>
          <w:sz w:val="20"/>
          <w:szCs w:val="20"/>
          <w:lang w:val="en-US"/>
        </w:rPr>
        <w:t>realizing a relative power</w:t>
      </w:r>
      <w:r w:rsidR="008557CA">
        <w:rPr>
          <w:rFonts w:ascii="Times New Roman" w:hAnsi="Times New Roman"/>
          <w:sz w:val="20"/>
          <w:szCs w:val="20"/>
          <w:lang w:val="en-US"/>
        </w:rPr>
        <w:t xml:space="preserve"> resolution of 1 dB between 0 and 30 </w:t>
      </w:r>
      <w:proofErr w:type="spellStart"/>
      <w:r w:rsidR="008557CA">
        <w:rPr>
          <w:rFonts w:ascii="Times New Roman" w:hAnsi="Times New Roman"/>
          <w:sz w:val="20"/>
          <w:szCs w:val="20"/>
          <w:lang w:val="en-US"/>
        </w:rPr>
        <w:t>dB.</w:t>
      </w:r>
      <w:proofErr w:type="spellEnd"/>
      <w:r w:rsidR="00A60EB4">
        <w:rPr>
          <w:rFonts w:ascii="Times New Roman" w:hAnsi="Times New Roman"/>
          <w:sz w:val="20"/>
          <w:szCs w:val="20"/>
          <w:lang w:val="en-US"/>
        </w:rPr>
        <w:t xml:space="preserve"> </w:t>
      </w:r>
    </w:p>
    <w:p w14:paraId="785FC1B6" w14:textId="77777777" w:rsidR="00C473A5" w:rsidRDefault="00C473A5" w:rsidP="008632AC"/>
    <w:p w14:paraId="6EEF6B3B" w14:textId="18C92A12" w:rsidR="002A4D81" w:rsidRDefault="002A4D81" w:rsidP="00B715F3">
      <w:pPr>
        <w:sectPr w:rsidR="002A4D81" w:rsidSect="00D655B2">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pPr>
    </w:p>
    <w:p w14:paraId="71F1A6AC" w14:textId="4CD9FA01" w:rsidR="00C01F33" w:rsidRDefault="00C01F33" w:rsidP="00CE0424">
      <w:pPr>
        <w:pStyle w:val="Heading1"/>
      </w:pPr>
      <w:r w:rsidRPr="00CE0424">
        <w:lastRenderedPageBreak/>
        <w:t>Conclusion</w:t>
      </w:r>
    </w:p>
    <w:p w14:paraId="7CB59B28" w14:textId="77777777" w:rsidR="00D943AB" w:rsidRDefault="00D943AB" w:rsidP="00D943AB">
      <w:pPr>
        <w:pStyle w:val="BodyText"/>
        <w:rPr>
          <w:b/>
          <w:bCs/>
        </w:rPr>
      </w:pPr>
      <w:r>
        <w:t>In the previous sections</w:t>
      </w:r>
      <w:r w:rsidRPr="00CE0424">
        <w:t xml:space="preserve"> we </w:t>
      </w:r>
      <w:r>
        <w:t>made the following observations</w:t>
      </w:r>
      <w:r w:rsidRPr="00CE0424">
        <w:t>:</w:t>
      </w:r>
      <w:r>
        <w:rPr>
          <w:b/>
          <w:bCs/>
        </w:rPr>
        <w:t xml:space="preserve"> </w:t>
      </w:r>
    </w:p>
    <w:p w14:paraId="7F5BA244" w14:textId="77777777" w:rsidR="00D943AB" w:rsidRDefault="00D943AB">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92733071" w:history="1">
        <w:r w:rsidRPr="00474B73">
          <w:rPr>
            <w:rStyle w:val="Hyperlink"/>
            <w:noProof/>
            <w:lang w:val="en-US"/>
          </w:rPr>
          <w:t>Observation 1</w:t>
        </w:r>
        <w:r>
          <w:rPr>
            <w:rFonts w:asciiTheme="minorHAnsi" w:eastAsiaTheme="minorEastAsia" w:hAnsiTheme="minorHAnsi" w:cstheme="minorBidi"/>
            <w:b w:val="0"/>
            <w:noProof/>
            <w:sz w:val="22"/>
            <w:szCs w:val="22"/>
            <w:lang w:val="en-US" w:eastAsia="en-US"/>
          </w:rPr>
          <w:tab/>
        </w:r>
        <w:r w:rsidRPr="00474B73">
          <w:rPr>
            <w:rStyle w:val="Hyperlink"/>
            <w:noProof/>
            <w:lang w:val="en-US"/>
          </w:rPr>
          <w:t>A high resolution of the angular grid for which relative power of PRS Resources should be provided may cause a high LPP signaling load.</w:t>
        </w:r>
      </w:hyperlink>
    </w:p>
    <w:p w14:paraId="796CFB51" w14:textId="77777777" w:rsidR="00D943AB" w:rsidRDefault="00C22DD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33072" w:history="1">
        <w:r w:rsidR="00D943AB" w:rsidRPr="00474B73">
          <w:rPr>
            <w:rStyle w:val="Hyperlink"/>
            <w:noProof/>
            <w:lang w:val="en-US"/>
          </w:rPr>
          <w:t>Observation 2</w:t>
        </w:r>
        <w:r w:rsidR="00D943AB">
          <w:rPr>
            <w:rFonts w:asciiTheme="minorHAnsi" w:eastAsiaTheme="minorEastAsia" w:hAnsiTheme="minorHAnsi" w:cstheme="minorBidi"/>
            <w:b w:val="0"/>
            <w:noProof/>
            <w:sz w:val="22"/>
            <w:szCs w:val="22"/>
            <w:lang w:val="en-US" w:eastAsia="en-US"/>
          </w:rPr>
          <w:tab/>
        </w:r>
        <w:r w:rsidR="00D943AB" w:rsidRPr="00474B73">
          <w:rPr>
            <w:rStyle w:val="Hyperlink"/>
            <w:noProof/>
            <w:lang w:val="en-US"/>
          </w:rPr>
          <w:t>High accuracy DL-AOD estimation can be performed by interpolation even when the beam information is provided over an angular grid with coarse resolution as long as the beam shape variations are captured sufficiently well by the grid resolution</w:t>
        </w:r>
      </w:hyperlink>
    </w:p>
    <w:p w14:paraId="6158D5B9" w14:textId="758EB8FC" w:rsidR="00EE5980" w:rsidRPr="00EE5980" w:rsidRDefault="00D943AB" w:rsidP="00D943AB">
      <w:r>
        <w:rPr>
          <w:b/>
          <w:bCs/>
        </w:rPr>
        <w:fldChar w:fldCharType="end"/>
      </w:r>
    </w:p>
    <w:p w14:paraId="4611D79F" w14:textId="77777777" w:rsidR="006E1C82" w:rsidRDefault="006E1C82" w:rsidP="008E065E">
      <w:pPr>
        <w:pStyle w:val="BodyText"/>
        <w:rPr>
          <w:b/>
          <w:bCs/>
        </w:rPr>
      </w:pPr>
    </w:p>
    <w:p w14:paraId="3589D18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DDCA4D7" w14:textId="77777777" w:rsidR="006B06B4"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33849" w:history="1">
        <w:r w:rsidR="006B06B4" w:rsidRPr="00715203">
          <w:rPr>
            <w:rStyle w:val="Hyperlink"/>
            <w:noProof/>
          </w:rPr>
          <w:t>Proposal 1</w:t>
        </w:r>
        <w:r w:rsidR="006B06B4">
          <w:rPr>
            <w:rFonts w:asciiTheme="minorHAnsi" w:eastAsiaTheme="minorEastAsia" w:hAnsiTheme="minorHAnsi" w:cstheme="minorBidi"/>
            <w:b w:val="0"/>
            <w:noProof/>
            <w:sz w:val="22"/>
            <w:szCs w:val="22"/>
            <w:lang w:val="en-US" w:eastAsia="en-US"/>
          </w:rPr>
          <w:tab/>
        </w:r>
        <w:r w:rsidR="006B06B4" w:rsidRPr="00715203">
          <w:rPr>
            <w:rStyle w:val="Hyperlink"/>
            <w:noProof/>
          </w:rPr>
          <w:t>The resolution of the angular grid should be configurable in LPP.</w:t>
        </w:r>
      </w:hyperlink>
    </w:p>
    <w:p w14:paraId="54ACA711" w14:textId="77777777" w:rsidR="006B06B4" w:rsidRDefault="00C22DD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33850" w:history="1">
        <w:r w:rsidR="006B06B4" w:rsidRPr="00715203">
          <w:rPr>
            <w:rStyle w:val="Hyperlink"/>
            <w:noProof/>
          </w:rPr>
          <w:t>Proposal 2</w:t>
        </w:r>
        <w:r w:rsidR="006B06B4">
          <w:rPr>
            <w:rFonts w:asciiTheme="minorHAnsi" w:eastAsiaTheme="minorEastAsia" w:hAnsiTheme="minorHAnsi" w:cstheme="minorBidi"/>
            <w:b w:val="0"/>
            <w:noProof/>
            <w:sz w:val="22"/>
            <w:szCs w:val="22"/>
            <w:lang w:val="en-US" w:eastAsia="en-US"/>
          </w:rPr>
          <w:tab/>
        </w:r>
        <w:r w:rsidR="006B06B4" w:rsidRPr="00715203">
          <w:rPr>
            <w:rStyle w:val="Hyperlink"/>
            <w:noProof/>
          </w:rPr>
          <w:t>The target device shall be able to assume that the provided grid resolution is sufficient for interpolation to a finer resolution.</w:t>
        </w:r>
      </w:hyperlink>
    </w:p>
    <w:p w14:paraId="7E9224A4" w14:textId="77777777" w:rsidR="006B06B4" w:rsidRDefault="00C22DD3">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33851" w:history="1">
        <w:r w:rsidR="006B06B4" w:rsidRPr="00715203">
          <w:rPr>
            <w:rStyle w:val="Hyperlink"/>
            <w:noProof/>
          </w:rPr>
          <w:t>Proposal 3</w:t>
        </w:r>
        <w:r w:rsidR="006B06B4">
          <w:rPr>
            <w:rFonts w:asciiTheme="minorHAnsi" w:eastAsiaTheme="minorEastAsia" w:hAnsiTheme="minorHAnsi" w:cstheme="minorBidi"/>
            <w:b w:val="0"/>
            <w:noProof/>
            <w:sz w:val="22"/>
            <w:szCs w:val="22"/>
            <w:lang w:val="en-US" w:eastAsia="en-US"/>
          </w:rPr>
          <w:tab/>
        </w:r>
        <w:r w:rsidR="006B06B4" w:rsidRPr="00715203">
          <w:rPr>
            <w:rStyle w:val="Hyperlink"/>
            <w:noProof/>
          </w:rPr>
          <w:t xml:space="preserve">Send an LS to RAN1 either requesting  about the resolution of the angular grid, in zenith and azimuth, over which the relative power of PRS Resources should be reported or inform </w:t>
        </w:r>
        <w:r w:rsidR="006B06B4" w:rsidRPr="00715203">
          <w:rPr>
            <w:rStyle w:val="Hyperlink"/>
            <w:noProof/>
            <w:lang w:val="en-US"/>
          </w:rPr>
          <w:t xml:space="preserve">  the RAN2 agreed configured resolution, LS draft in Appendix A</w:t>
        </w:r>
      </w:hyperlink>
    </w:p>
    <w:p w14:paraId="07BDF8C8" w14:textId="266CFAC2" w:rsidR="006E1C82" w:rsidRPr="00CE0424" w:rsidRDefault="006E1C82" w:rsidP="006E1C82">
      <w:pPr>
        <w:pStyle w:val="BodyText"/>
        <w:rPr>
          <w:b/>
          <w:bCs/>
        </w:rPr>
      </w:pPr>
      <w:r>
        <w:rPr>
          <w:b/>
          <w:bCs/>
          <w:lang w:val="en-US"/>
        </w:rPr>
        <w:fldChar w:fldCharType="end"/>
      </w:r>
      <w:r w:rsidRPr="00CE0424">
        <w:rPr>
          <w:b/>
          <w:bCs/>
        </w:rPr>
        <w:t xml:space="preserve"> </w:t>
      </w:r>
    </w:p>
    <w:p w14:paraId="1DFDBEBE" w14:textId="77777777" w:rsidR="008E065E" w:rsidRPr="00CE0424" w:rsidRDefault="008E065E" w:rsidP="008E065E">
      <w:pPr>
        <w:rPr>
          <w:b/>
          <w:bCs/>
        </w:rPr>
      </w:pPr>
    </w:p>
    <w:p w14:paraId="2A8B3E55" w14:textId="77777777" w:rsidR="008E065E" w:rsidRPr="00CE0424" w:rsidRDefault="008E065E" w:rsidP="008E065E">
      <w:pPr>
        <w:rPr>
          <w:b/>
          <w:bCs/>
        </w:rPr>
      </w:pPr>
    </w:p>
    <w:p w14:paraId="3AE2F9C4" w14:textId="77777777" w:rsidR="00AB0BC8" w:rsidRPr="00CE0424" w:rsidRDefault="00AB0BC8" w:rsidP="00A04F49">
      <w:pPr>
        <w:rPr>
          <w:b/>
          <w:bCs/>
        </w:rPr>
      </w:pPr>
    </w:p>
    <w:p w14:paraId="30949CD9" w14:textId="77777777" w:rsidR="00311702" w:rsidRPr="00CE0424" w:rsidRDefault="00311702" w:rsidP="00AB0BC8"/>
    <w:p w14:paraId="5051FB4F" w14:textId="77777777" w:rsidR="00C01F33" w:rsidRPr="00CE0424" w:rsidRDefault="00C01F33" w:rsidP="006E062C"/>
    <w:p w14:paraId="7422F4AA" w14:textId="77777777" w:rsidR="00F507D1" w:rsidRPr="00CE0424" w:rsidRDefault="00F507D1" w:rsidP="00CE0424">
      <w:pPr>
        <w:pStyle w:val="Heading1"/>
      </w:pPr>
      <w:bookmarkStart w:id="10" w:name="_In-sequence_SDU_delivery"/>
      <w:bookmarkEnd w:id="10"/>
      <w:r w:rsidRPr="00CE0424">
        <w:t>References</w:t>
      </w:r>
    </w:p>
    <w:p w14:paraId="7C111E55" w14:textId="44031830" w:rsidR="00B05ED9" w:rsidRPr="00D20BE7" w:rsidRDefault="00B77212" w:rsidP="00B05ED9">
      <w:pPr>
        <w:pStyle w:val="Reference"/>
        <w:jc w:val="left"/>
        <w:rPr>
          <w:rFonts w:eastAsia="MS Mincho"/>
          <w:sz w:val="18"/>
        </w:rPr>
      </w:pPr>
      <w:bookmarkStart w:id="11" w:name="_Ref174151459"/>
      <w:bookmarkStart w:id="12" w:name="_Ref189809556"/>
      <w:r w:rsidRPr="00D20BE7">
        <w:rPr>
          <w:rFonts w:cs="Arial"/>
          <w:bCs/>
          <w:sz w:val="24"/>
          <w:lang w:val="en-US"/>
        </w:rPr>
        <w:t xml:space="preserve"> </w:t>
      </w:r>
      <w:r w:rsidRPr="00D20BE7">
        <w:rPr>
          <w:rFonts w:cs="Arial"/>
          <w:bCs/>
          <w:sz w:val="18"/>
          <w:lang w:val="en-US"/>
        </w:rPr>
        <w:t>R1-</w:t>
      </w:r>
      <w:r w:rsidRPr="00D20BE7">
        <w:rPr>
          <w:sz w:val="18"/>
          <w:lang w:val="en-US"/>
        </w:rPr>
        <w:t xml:space="preserve"> </w:t>
      </w:r>
      <w:r w:rsidRPr="00D20BE7">
        <w:rPr>
          <w:rFonts w:cs="Arial"/>
          <w:bCs/>
          <w:sz w:val="18"/>
          <w:lang w:val="en-US"/>
        </w:rPr>
        <w:t>2108646</w:t>
      </w:r>
      <w:r w:rsidR="005F3025" w:rsidRPr="00D20BE7">
        <w:rPr>
          <w:sz w:val="18"/>
        </w:rPr>
        <w:t xml:space="preserve">, </w:t>
      </w:r>
      <w:r w:rsidR="000B3FDE" w:rsidRPr="00D20BE7">
        <w:rPr>
          <w:sz w:val="18"/>
        </w:rPr>
        <w:t xml:space="preserve">LS on </w:t>
      </w:r>
      <w:r w:rsidR="000B3FDE" w:rsidRPr="00D20BE7">
        <w:rPr>
          <w:rFonts w:cs="Times"/>
          <w:sz w:val="18"/>
          <w:lang w:val="en-US"/>
        </w:rPr>
        <w:t xml:space="preserve">beam/antenna information </w:t>
      </w:r>
      <w:r w:rsidR="000B3FDE" w:rsidRPr="00D20BE7">
        <w:rPr>
          <w:sz w:val="18"/>
        </w:rPr>
        <w:t>for DL AOD in NR positioning</w:t>
      </w:r>
      <w:r w:rsidR="005F3025" w:rsidRPr="00D20BE7">
        <w:rPr>
          <w:sz w:val="18"/>
        </w:rPr>
        <w:t xml:space="preserve">, </w:t>
      </w:r>
      <w:r w:rsidR="000B3FDE" w:rsidRPr="00D20BE7">
        <w:rPr>
          <w:sz w:val="18"/>
        </w:rPr>
        <w:t>Ericsson</w:t>
      </w:r>
      <w:r w:rsidR="005F3025" w:rsidRPr="00D20BE7">
        <w:rPr>
          <w:sz w:val="18"/>
        </w:rPr>
        <w:t xml:space="preserve">, </w:t>
      </w:r>
      <w:r w:rsidR="0029045E" w:rsidRPr="00D20BE7">
        <w:rPr>
          <w:sz w:val="18"/>
        </w:rPr>
        <w:t>RAN1#106e</w:t>
      </w:r>
      <w:r w:rsidR="005F3025" w:rsidRPr="00D20BE7">
        <w:rPr>
          <w:sz w:val="18"/>
        </w:rPr>
        <w:t xml:space="preserve">, </w:t>
      </w:r>
      <w:r w:rsidR="000B3FDE" w:rsidRPr="00D20BE7">
        <w:rPr>
          <w:sz w:val="18"/>
        </w:rPr>
        <w:t xml:space="preserve">August </w:t>
      </w:r>
      <w:r w:rsidR="0029045E" w:rsidRPr="00D20BE7">
        <w:rPr>
          <w:rFonts w:eastAsia="MS Mincho" w:cs="Arial"/>
          <w:bCs/>
          <w:sz w:val="18"/>
          <w:lang w:eastAsia="ja-JP"/>
        </w:rPr>
        <w:t>16</w:t>
      </w:r>
      <w:r w:rsidR="0029045E" w:rsidRPr="00D20BE7">
        <w:rPr>
          <w:rFonts w:eastAsia="MS Mincho" w:cs="Arial"/>
          <w:bCs/>
          <w:sz w:val="18"/>
          <w:vertAlign w:val="superscript"/>
          <w:lang w:eastAsia="ja-JP"/>
        </w:rPr>
        <w:t>th</w:t>
      </w:r>
      <w:r w:rsidR="0029045E" w:rsidRPr="00D20BE7">
        <w:rPr>
          <w:rFonts w:eastAsia="MS Mincho" w:cs="Arial"/>
          <w:bCs/>
          <w:sz w:val="18"/>
          <w:lang w:eastAsia="ja-JP"/>
        </w:rPr>
        <w:t xml:space="preserve"> – 27</w:t>
      </w:r>
      <w:r w:rsidR="0029045E" w:rsidRPr="00D20BE7">
        <w:rPr>
          <w:rFonts w:eastAsia="MS Mincho" w:cs="Arial"/>
          <w:bCs/>
          <w:sz w:val="18"/>
          <w:vertAlign w:val="superscript"/>
          <w:lang w:eastAsia="ja-JP"/>
        </w:rPr>
        <w:t>th</w:t>
      </w:r>
      <w:r w:rsidR="0029045E" w:rsidRPr="00D20BE7">
        <w:rPr>
          <w:rFonts w:eastAsia="MS Mincho" w:cs="Arial"/>
          <w:bCs/>
          <w:sz w:val="18"/>
          <w:lang w:eastAsia="ja-JP"/>
        </w:rPr>
        <w:t>, 2021</w:t>
      </w:r>
    </w:p>
    <w:p w14:paraId="74819AD5" w14:textId="4EA8554C" w:rsidR="002A2E9C" w:rsidRPr="00D20BE7" w:rsidRDefault="002A2E9C" w:rsidP="0029045E">
      <w:pPr>
        <w:pStyle w:val="Reference"/>
        <w:jc w:val="left"/>
        <w:rPr>
          <w:sz w:val="18"/>
        </w:rPr>
      </w:pPr>
      <w:bookmarkStart w:id="13" w:name="_Ref92446888"/>
      <w:bookmarkEnd w:id="11"/>
      <w:bookmarkEnd w:id="12"/>
      <w:r w:rsidRPr="002A2E9C">
        <w:rPr>
          <w:sz w:val="18"/>
        </w:rPr>
        <w:t>R1-2112341</w:t>
      </w:r>
      <w:r>
        <w:rPr>
          <w:sz w:val="18"/>
        </w:rPr>
        <w:t xml:space="preserve">, </w:t>
      </w:r>
      <w:r w:rsidR="0091474D" w:rsidRPr="0091474D">
        <w:rPr>
          <w:sz w:val="18"/>
        </w:rPr>
        <w:t>Enhancements of DL-AoD positioning solutions</w:t>
      </w:r>
      <w:r w:rsidR="004B5B5F">
        <w:rPr>
          <w:sz w:val="18"/>
        </w:rPr>
        <w:t>, Ericsson, RAN1</w:t>
      </w:r>
      <w:r w:rsidR="00EA1B74">
        <w:rPr>
          <w:sz w:val="18"/>
        </w:rPr>
        <w:t>#10</w:t>
      </w:r>
      <w:r w:rsidR="00D14D01">
        <w:rPr>
          <w:sz w:val="18"/>
        </w:rPr>
        <w:t>7-</w:t>
      </w:r>
      <w:r w:rsidR="00452E03">
        <w:rPr>
          <w:sz w:val="18"/>
        </w:rPr>
        <w:t xml:space="preserve">e, </w:t>
      </w:r>
      <w:r w:rsidR="00AD6DBA">
        <w:rPr>
          <w:sz w:val="18"/>
        </w:rPr>
        <w:t xml:space="preserve">November </w:t>
      </w:r>
      <w:r w:rsidR="00FD401B">
        <w:rPr>
          <w:sz w:val="18"/>
        </w:rPr>
        <w:t>11</w:t>
      </w:r>
      <w:r w:rsidR="00FD401B" w:rsidRPr="00FD401B">
        <w:rPr>
          <w:sz w:val="18"/>
          <w:vertAlign w:val="superscript"/>
        </w:rPr>
        <w:t>th</w:t>
      </w:r>
      <w:r w:rsidR="00FD401B">
        <w:rPr>
          <w:sz w:val="18"/>
        </w:rPr>
        <w:t>-19</w:t>
      </w:r>
      <w:r w:rsidR="00FD401B" w:rsidRPr="00FD401B">
        <w:rPr>
          <w:sz w:val="18"/>
          <w:vertAlign w:val="superscript"/>
        </w:rPr>
        <w:t>th</w:t>
      </w:r>
      <w:r w:rsidR="00FD401B">
        <w:rPr>
          <w:sz w:val="18"/>
        </w:rPr>
        <w:t>, 2021</w:t>
      </w:r>
      <w:bookmarkEnd w:id="13"/>
    </w:p>
    <w:p w14:paraId="324DC28D" w14:textId="77777777" w:rsidR="003A7EF3" w:rsidRDefault="003A7EF3" w:rsidP="00CE0424">
      <w:pPr>
        <w:pStyle w:val="BodyText"/>
      </w:pPr>
    </w:p>
    <w:p w14:paraId="419B4FCF" w14:textId="3D1C811D" w:rsidR="0095309F" w:rsidRDefault="0095309F" w:rsidP="00F11E75">
      <w:pPr>
        <w:pStyle w:val="Heading1"/>
      </w:pPr>
      <w:r>
        <w:t>Appendix A</w:t>
      </w:r>
      <w:r>
        <w:tab/>
        <w:t>Draft LS to RAN1</w:t>
      </w:r>
    </w:p>
    <w:p w14:paraId="2CA729BC" w14:textId="367201A9" w:rsidR="00F734F7" w:rsidRPr="00F734F7" w:rsidRDefault="00F734F7" w:rsidP="0095309F">
      <w:pPr>
        <w:rPr>
          <w:rFonts w:ascii="Arial" w:hAnsi="Arial" w:cs="Arial"/>
          <w:u w:val="single"/>
        </w:rPr>
      </w:pPr>
      <w:r w:rsidRPr="00F734F7">
        <w:rPr>
          <w:rFonts w:ascii="Arial" w:hAnsi="Arial" w:cs="Arial"/>
          <w:u w:val="single"/>
        </w:rPr>
        <w:t>OPTION 1:</w:t>
      </w:r>
    </w:p>
    <w:p w14:paraId="7E5193C2" w14:textId="40DE5672" w:rsidR="0095309F" w:rsidRDefault="0095309F" w:rsidP="0095309F">
      <w:pPr>
        <w:rPr>
          <w:rFonts w:ascii="Arial" w:hAnsi="Arial" w:cs="Arial"/>
        </w:rPr>
      </w:pPr>
      <w:r>
        <w:rPr>
          <w:rFonts w:ascii="Arial" w:hAnsi="Arial" w:cs="Arial"/>
        </w:rPr>
        <w:t>RAN2 thanks RAN1 for the status update on AoD discussions and agreements. RAN2 would like to point RAN1 attention to the following:</w:t>
      </w:r>
    </w:p>
    <w:p w14:paraId="0BD713EF" w14:textId="77777777" w:rsidR="008A3E83" w:rsidRDefault="0095309F" w:rsidP="0095309F">
      <w:pPr>
        <w:overflowPunct/>
        <w:autoSpaceDE/>
        <w:autoSpaceDN/>
        <w:adjustRightInd/>
        <w:spacing w:after="0"/>
        <w:ind w:left="720"/>
        <w:textAlignment w:val="auto"/>
        <w:rPr>
          <w:rFonts w:ascii="Arial" w:hAnsi="Arial" w:cs="Arial"/>
        </w:rPr>
      </w:pPr>
      <w:r>
        <w:rPr>
          <w:rFonts w:ascii="Arial" w:hAnsi="Arial" w:cs="Arial"/>
        </w:rPr>
        <w:t>If RAN1 has evaluated and</w:t>
      </w:r>
      <w:r w:rsidR="008A3E83">
        <w:rPr>
          <w:rFonts w:ascii="Arial" w:hAnsi="Arial" w:cs="Arial"/>
        </w:rPr>
        <w:t xml:space="preserve"> can provide inputs on:</w:t>
      </w:r>
    </w:p>
    <w:p w14:paraId="6FB6EBD8" w14:textId="4988D123" w:rsidR="008A3E83" w:rsidRPr="008A3E83" w:rsidRDefault="008A3E83" w:rsidP="008A3E83">
      <w:pPr>
        <w:pStyle w:val="ListParagraph"/>
        <w:numPr>
          <w:ilvl w:val="0"/>
          <w:numId w:val="29"/>
        </w:numPr>
        <w:overflowPunct/>
        <w:autoSpaceDE/>
        <w:autoSpaceDN/>
        <w:adjustRightInd/>
        <w:textAlignment w:val="auto"/>
        <w:rPr>
          <w:rFonts w:ascii="Arial" w:hAnsi="Arial" w:cs="Arial"/>
          <w:sz w:val="20"/>
          <w:szCs w:val="20"/>
        </w:rPr>
      </w:pPr>
      <w:r w:rsidRPr="008A3E83">
        <w:rPr>
          <w:rFonts w:ascii="Arial" w:hAnsi="Arial" w:cs="Arial"/>
          <w:sz w:val="20"/>
          <w:szCs w:val="20"/>
          <w:lang w:val="en-US"/>
        </w:rPr>
        <w:t>The resolution of the angular grid in azimuth and zenith dimensions,</w:t>
      </w:r>
    </w:p>
    <w:p w14:paraId="5782A1DF" w14:textId="77777777" w:rsidR="008A3E83" w:rsidRPr="008A3E83" w:rsidRDefault="008A3E83" w:rsidP="008A3E83">
      <w:pPr>
        <w:pStyle w:val="ListParagraph"/>
        <w:numPr>
          <w:ilvl w:val="0"/>
          <w:numId w:val="29"/>
        </w:numPr>
        <w:overflowPunct/>
        <w:autoSpaceDE/>
        <w:autoSpaceDN/>
        <w:adjustRightInd/>
        <w:textAlignment w:val="auto"/>
        <w:rPr>
          <w:rFonts w:ascii="Arial" w:hAnsi="Arial" w:cs="Arial"/>
        </w:rPr>
      </w:pPr>
      <w:r w:rsidRPr="008A3E83">
        <w:rPr>
          <w:rFonts w:ascii="Arial" w:hAnsi="Arial" w:cs="Arial"/>
          <w:sz w:val="20"/>
          <w:szCs w:val="20"/>
          <w:lang w:val="en-US"/>
        </w:rPr>
        <w:t>the quantization/resolution needed for the relative powers and</w:t>
      </w:r>
    </w:p>
    <w:p w14:paraId="4C7B1C49" w14:textId="77777777" w:rsidR="0095309F" w:rsidRDefault="0095309F" w:rsidP="0095309F">
      <w:pPr>
        <w:overflowPunct/>
        <w:autoSpaceDE/>
        <w:autoSpaceDN/>
        <w:adjustRightInd/>
        <w:spacing w:after="0"/>
        <w:ind w:left="720"/>
        <w:textAlignment w:val="auto"/>
        <w:rPr>
          <w:rFonts w:ascii="Arial" w:hAnsi="Arial" w:cs="Arial"/>
        </w:rPr>
      </w:pPr>
    </w:p>
    <w:p w14:paraId="387B7C24" w14:textId="77777777" w:rsidR="009C084A" w:rsidRPr="009C084A" w:rsidRDefault="009C084A" w:rsidP="009C084A">
      <w:pPr>
        <w:overflowPunct/>
        <w:autoSpaceDE/>
        <w:autoSpaceDN/>
        <w:adjustRightInd/>
        <w:spacing w:after="0"/>
        <w:ind w:left="720"/>
        <w:textAlignment w:val="auto"/>
        <w:rPr>
          <w:rFonts w:ascii="Arial" w:hAnsi="Arial" w:cs="Arial"/>
        </w:rPr>
      </w:pPr>
      <w:r w:rsidRPr="009C084A">
        <w:rPr>
          <w:rFonts w:ascii="Arial" w:hAnsi="Arial" w:cs="Arial"/>
        </w:rPr>
        <w:t>From RAN2 perspective, this selection would impact the LPP signalling overhead. In order to identify the LPP signalling configurations, RAN2 would like to understand the resolution (in angle, power and time) that is needed.</w:t>
      </w:r>
    </w:p>
    <w:p w14:paraId="29F8FA55" w14:textId="74563689" w:rsidR="0095309F" w:rsidRPr="009865AE" w:rsidRDefault="0095309F" w:rsidP="0095309F">
      <w:pPr>
        <w:rPr>
          <w:rFonts w:ascii="Arial" w:hAnsi="Arial" w:cs="Arial"/>
        </w:rPr>
      </w:pPr>
    </w:p>
    <w:p w14:paraId="4FA8523D" w14:textId="77777777" w:rsidR="0095309F" w:rsidRDefault="0095309F" w:rsidP="0095309F">
      <w:pPr>
        <w:overflowPunct/>
        <w:autoSpaceDE/>
        <w:autoSpaceDN/>
        <w:adjustRightInd/>
        <w:spacing w:after="0"/>
        <w:ind w:left="720"/>
        <w:textAlignment w:val="auto"/>
        <w:rPr>
          <w:rFonts w:ascii="Arial" w:hAnsi="Arial" w:cs="Arial"/>
        </w:rPr>
      </w:pPr>
    </w:p>
    <w:p w14:paraId="49F7337A" w14:textId="21B1B149" w:rsidR="00F734F7" w:rsidRDefault="00F734F7" w:rsidP="00F734F7">
      <w:pPr>
        <w:rPr>
          <w:rFonts w:ascii="Arial" w:hAnsi="Arial" w:cs="Arial"/>
          <w:u w:val="single"/>
        </w:rPr>
      </w:pPr>
      <w:r w:rsidRPr="00F734F7">
        <w:rPr>
          <w:rFonts w:ascii="Arial" w:hAnsi="Arial" w:cs="Arial"/>
          <w:u w:val="single"/>
        </w:rPr>
        <w:t xml:space="preserve">OPTION </w:t>
      </w:r>
      <w:r>
        <w:rPr>
          <w:rFonts w:ascii="Arial" w:hAnsi="Arial" w:cs="Arial"/>
          <w:u w:val="single"/>
        </w:rPr>
        <w:t>2</w:t>
      </w:r>
      <w:r w:rsidRPr="00F734F7">
        <w:rPr>
          <w:rFonts w:ascii="Arial" w:hAnsi="Arial" w:cs="Arial"/>
          <w:u w:val="single"/>
        </w:rPr>
        <w:t>:</w:t>
      </w:r>
    </w:p>
    <w:p w14:paraId="602B2F64" w14:textId="14C22706" w:rsidR="00F734F7" w:rsidRDefault="00F734F7" w:rsidP="00F734F7">
      <w:pPr>
        <w:rPr>
          <w:rFonts w:ascii="Arial" w:hAnsi="Arial" w:cs="Arial"/>
        </w:rPr>
      </w:pPr>
      <w:r>
        <w:rPr>
          <w:rFonts w:ascii="Arial" w:hAnsi="Arial" w:cs="Arial"/>
        </w:rPr>
        <w:t xml:space="preserve">RAN2 thanks RAN1 for the status update on AoD discussions and agreements. RAN2 has discussed and concluded to use below quantization intervals can be configured. RAN2 would like RAN1 to </w:t>
      </w:r>
      <w:r w:rsidR="009C084A">
        <w:rPr>
          <w:rFonts w:ascii="Arial" w:hAnsi="Arial" w:cs="Arial"/>
        </w:rPr>
        <w:t xml:space="preserve">check and </w:t>
      </w:r>
      <w:r>
        <w:rPr>
          <w:rFonts w:ascii="Arial" w:hAnsi="Arial" w:cs="Arial"/>
        </w:rPr>
        <w:t>confirm if this is fine.</w:t>
      </w:r>
    </w:p>
    <w:tbl>
      <w:tblPr>
        <w:tblStyle w:val="TableGrid"/>
        <w:tblW w:w="0" w:type="auto"/>
        <w:tblLook w:val="04A0" w:firstRow="1" w:lastRow="0" w:firstColumn="1" w:lastColumn="0" w:noHBand="0" w:noVBand="1"/>
      </w:tblPr>
      <w:tblGrid>
        <w:gridCol w:w="9629"/>
      </w:tblGrid>
      <w:tr w:rsidR="00F734F7" w14:paraId="21C8905D" w14:textId="77777777" w:rsidTr="00F734F7">
        <w:tc>
          <w:tcPr>
            <w:tcW w:w="9629" w:type="dxa"/>
          </w:tcPr>
          <w:p w14:paraId="5C3BFA4A" w14:textId="7312B997" w:rsidR="00F734F7" w:rsidRPr="00F734F7" w:rsidRDefault="00F734F7" w:rsidP="00F734F7">
            <w:pPr>
              <w:rPr>
                <w:rFonts w:ascii="Arial" w:hAnsi="Arial" w:cs="Arial"/>
              </w:rPr>
            </w:pPr>
            <w:r w:rsidRPr="00F734F7">
              <w:rPr>
                <w:rFonts w:ascii="Arial" w:hAnsi="Arial" w:cs="Arial"/>
              </w:rPr>
              <w:t>stepOfAzimuth</w:t>
            </w:r>
            <w:r w:rsidRPr="00F734F7">
              <w:rPr>
                <w:rFonts w:ascii="Arial" w:hAnsi="Arial" w:cs="Arial"/>
              </w:rPr>
              <w:tab/>
            </w:r>
            <w:r w:rsidRPr="00F734F7">
              <w:rPr>
                <w:rFonts w:ascii="Arial" w:hAnsi="Arial" w:cs="Arial"/>
              </w:rPr>
              <w:tab/>
            </w:r>
            <w:r w:rsidRPr="00F734F7">
              <w:rPr>
                <w:rFonts w:ascii="Arial" w:hAnsi="Arial" w:cs="Arial"/>
              </w:rPr>
              <w:tab/>
            </w:r>
            <w:r w:rsidRPr="00F734F7">
              <w:rPr>
                <w:rFonts w:ascii="Arial" w:hAnsi="Arial" w:cs="Arial"/>
              </w:rPr>
              <w:tab/>
            </w:r>
            <w:r w:rsidRPr="00F734F7">
              <w:rPr>
                <w:rFonts w:ascii="Arial" w:hAnsi="Arial" w:cs="Arial"/>
              </w:rPr>
              <w:tab/>
              <w:t>ENUMERATED {d01, d02, d05, d1, d2, d3, d4, d5}</w:t>
            </w:r>
            <w:r w:rsidRPr="00F734F7">
              <w:rPr>
                <w:rFonts w:ascii="Arial" w:hAnsi="Arial" w:cs="Arial"/>
              </w:rPr>
              <w:tab/>
            </w:r>
            <w:r w:rsidRPr="00F734F7">
              <w:rPr>
                <w:rFonts w:ascii="Arial" w:hAnsi="Arial" w:cs="Arial"/>
              </w:rPr>
              <w:tab/>
            </w:r>
            <w:r w:rsidRPr="00F734F7">
              <w:rPr>
                <w:rFonts w:ascii="Arial" w:hAnsi="Arial" w:cs="Arial"/>
              </w:rPr>
              <w:tab/>
            </w:r>
            <w:r w:rsidRPr="00F734F7">
              <w:rPr>
                <w:rFonts w:ascii="Arial" w:hAnsi="Arial" w:cs="Arial"/>
              </w:rPr>
              <w:tab/>
            </w:r>
            <w:r w:rsidRPr="00F734F7">
              <w:rPr>
                <w:rFonts w:ascii="Arial" w:hAnsi="Arial" w:cs="Arial"/>
              </w:rPr>
              <w:tab/>
            </w:r>
            <w:r w:rsidRPr="00F734F7">
              <w:rPr>
                <w:rFonts w:ascii="Arial" w:hAnsi="Arial" w:cs="Arial"/>
              </w:rPr>
              <w:tab/>
            </w:r>
            <w:r w:rsidRPr="00F734F7">
              <w:rPr>
                <w:rFonts w:ascii="Arial" w:hAnsi="Arial" w:cs="Arial"/>
              </w:rPr>
              <w:tab/>
            </w:r>
            <w:r w:rsidRPr="00F734F7">
              <w:rPr>
                <w:rFonts w:ascii="Arial" w:hAnsi="Arial" w:cs="Arial"/>
              </w:rPr>
              <w:tab/>
            </w:r>
            <w:r w:rsidRPr="00F734F7">
              <w:rPr>
                <w:rFonts w:ascii="Arial" w:hAnsi="Arial" w:cs="Arial"/>
              </w:rPr>
              <w:tab/>
            </w:r>
            <w:r w:rsidRPr="00F734F7">
              <w:rPr>
                <w:rFonts w:ascii="Arial" w:hAnsi="Arial" w:cs="Arial"/>
              </w:rPr>
              <w:tab/>
            </w:r>
            <w:r w:rsidRPr="00F734F7">
              <w:rPr>
                <w:rFonts w:ascii="Arial" w:hAnsi="Arial" w:cs="Arial"/>
              </w:rPr>
              <w:tab/>
            </w:r>
            <w:r w:rsidRPr="00F734F7">
              <w:rPr>
                <w:rFonts w:ascii="Arial" w:hAnsi="Arial" w:cs="Arial"/>
              </w:rPr>
              <w:tab/>
            </w:r>
            <w:r w:rsidRPr="00F734F7">
              <w:rPr>
                <w:rFonts w:ascii="Arial" w:hAnsi="Arial" w:cs="Arial"/>
              </w:rPr>
              <w:tab/>
            </w:r>
            <w:r w:rsidRPr="00F734F7">
              <w:rPr>
                <w:rFonts w:ascii="Arial" w:hAnsi="Arial" w:cs="Arial"/>
              </w:rPr>
              <w:tab/>
            </w:r>
            <w:r w:rsidRPr="00F734F7">
              <w:rPr>
                <w:rFonts w:ascii="Arial" w:hAnsi="Arial" w:cs="Arial"/>
              </w:rPr>
              <w:tab/>
            </w:r>
            <w:r w:rsidRPr="00F734F7">
              <w:rPr>
                <w:rFonts w:ascii="Arial" w:hAnsi="Arial" w:cs="Arial"/>
              </w:rPr>
              <w:tab/>
            </w:r>
          </w:p>
          <w:p w14:paraId="19A414F3" w14:textId="22DD4B20" w:rsidR="00F734F7" w:rsidRDefault="00F734F7" w:rsidP="00F734F7">
            <w:pPr>
              <w:rPr>
                <w:rFonts w:ascii="Arial" w:hAnsi="Arial" w:cs="Arial"/>
              </w:rPr>
            </w:pPr>
            <w:r w:rsidRPr="00F734F7">
              <w:rPr>
                <w:rFonts w:ascii="Arial" w:hAnsi="Arial" w:cs="Arial"/>
              </w:rPr>
              <w:t>stepOfElevation</w:t>
            </w:r>
            <w:r w:rsidRPr="00F734F7">
              <w:rPr>
                <w:rFonts w:ascii="Arial" w:hAnsi="Arial" w:cs="Arial"/>
              </w:rPr>
              <w:tab/>
            </w:r>
            <w:r w:rsidRPr="00F734F7">
              <w:rPr>
                <w:rFonts w:ascii="Arial" w:hAnsi="Arial" w:cs="Arial"/>
              </w:rPr>
              <w:tab/>
            </w:r>
            <w:r w:rsidRPr="00F734F7">
              <w:rPr>
                <w:rFonts w:ascii="Arial" w:hAnsi="Arial" w:cs="Arial"/>
              </w:rPr>
              <w:tab/>
            </w:r>
            <w:r w:rsidRPr="00F734F7">
              <w:rPr>
                <w:rFonts w:ascii="Arial" w:hAnsi="Arial" w:cs="Arial"/>
              </w:rPr>
              <w:tab/>
            </w:r>
            <w:r w:rsidRPr="00F734F7">
              <w:rPr>
                <w:rFonts w:ascii="Arial" w:hAnsi="Arial" w:cs="Arial"/>
              </w:rPr>
              <w:tab/>
              <w:t>ENUMERATED {d01, d02, d05, d1, d2, d3, d4, d5}</w:t>
            </w:r>
          </w:p>
          <w:p w14:paraId="7592F4DC" w14:textId="1C8E3ADC" w:rsidR="0066443C" w:rsidRDefault="00700C33" w:rsidP="00F734F7">
            <w:pPr>
              <w:rPr>
                <w:rFonts w:ascii="Arial" w:hAnsi="Arial" w:cs="Arial"/>
              </w:rPr>
            </w:pPr>
            <w:r>
              <w:rPr>
                <w:rFonts w:ascii="Arial" w:hAnsi="Arial" w:cs="Arial"/>
              </w:rPr>
              <w:t xml:space="preserve">Per Angle </w:t>
            </w:r>
            <w:r w:rsidR="0066443C" w:rsidRPr="0066443C">
              <w:rPr>
                <w:rFonts w:ascii="Arial" w:hAnsi="Arial" w:cs="Arial"/>
              </w:rPr>
              <w:t>DL</w:t>
            </w:r>
            <w:r>
              <w:rPr>
                <w:rFonts w:ascii="Arial" w:hAnsi="Arial" w:cs="Arial"/>
              </w:rPr>
              <w:t>-</w:t>
            </w:r>
            <w:r w:rsidR="0066443C" w:rsidRPr="0066443C">
              <w:rPr>
                <w:rFonts w:ascii="Arial" w:hAnsi="Arial" w:cs="Arial"/>
              </w:rPr>
              <w:t>PRSBeamGainDiff</w:t>
            </w:r>
            <w:r w:rsidR="0066443C" w:rsidRPr="0066443C">
              <w:rPr>
                <w:rFonts w:ascii="Arial" w:hAnsi="Arial" w:cs="Arial"/>
              </w:rPr>
              <w:tab/>
            </w:r>
            <w:r w:rsidR="0066443C" w:rsidRPr="0066443C">
              <w:rPr>
                <w:rFonts w:ascii="Arial" w:hAnsi="Arial" w:cs="Arial"/>
              </w:rPr>
              <w:tab/>
              <w:t>INTEGER (0..30)</w:t>
            </w:r>
          </w:p>
        </w:tc>
      </w:tr>
    </w:tbl>
    <w:p w14:paraId="5FC2ADB2" w14:textId="77777777" w:rsidR="00F734F7" w:rsidRDefault="00F734F7" w:rsidP="00F734F7">
      <w:pPr>
        <w:rPr>
          <w:rFonts w:ascii="Arial" w:hAnsi="Arial" w:cs="Arial"/>
        </w:rPr>
      </w:pPr>
    </w:p>
    <w:p w14:paraId="5C92634F" w14:textId="77777777" w:rsidR="00F734F7" w:rsidRPr="00F734F7" w:rsidRDefault="00F734F7" w:rsidP="00F734F7">
      <w:pPr>
        <w:rPr>
          <w:rFonts w:ascii="Arial" w:hAnsi="Arial" w:cs="Arial"/>
        </w:rPr>
      </w:pPr>
    </w:p>
    <w:p w14:paraId="38B2E792" w14:textId="77777777" w:rsidR="0095309F" w:rsidRDefault="0095309F" w:rsidP="0095309F">
      <w:pPr>
        <w:pStyle w:val="BodyText"/>
        <w:rPr>
          <w:lang w:val="x-none"/>
        </w:rPr>
      </w:pPr>
    </w:p>
    <w:p w14:paraId="426A94CB" w14:textId="77777777" w:rsidR="0095309F" w:rsidRPr="00CA170B" w:rsidRDefault="0095309F" w:rsidP="0095309F">
      <w:pPr>
        <w:pStyle w:val="Header"/>
        <w:rPr>
          <w:rFonts w:cs="Arial"/>
        </w:rPr>
      </w:pPr>
    </w:p>
    <w:p w14:paraId="0DDB17E6" w14:textId="77777777" w:rsidR="0095309F" w:rsidRPr="00CA170B" w:rsidRDefault="0095309F" w:rsidP="0095309F">
      <w:pPr>
        <w:spacing w:after="120"/>
        <w:rPr>
          <w:rFonts w:ascii="Arial" w:hAnsi="Arial" w:cs="Arial"/>
          <w:b/>
        </w:rPr>
      </w:pPr>
      <w:r w:rsidRPr="00CA170B">
        <w:rPr>
          <w:rFonts w:ascii="Arial" w:hAnsi="Arial" w:cs="Arial"/>
          <w:b/>
        </w:rPr>
        <w:t>2. Actions:</w:t>
      </w:r>
    </w:p>
    <w:p w14:paraId="29309877" w14:textId="77777777" w:rsidR="0095309F" w:rsidRPr="00CA170B" w:rsidRDefault="0095309F" w:rsidP="0095309F">
      <w:pPr>
        <w:spacing w:after="120"/>
        <w:ind w:left="1985" w:hanging="1985"/>
        <w:rPr>
          <w:rFonts w:ascii="Arial" w:hAnsi="Arial" w:cs="Arial"/>
          <w:b/>
        </w:rPr>
      </w:pPr>
      <w:r w:rsidRPr="00CA170B">
        <w:rPr>
          <w:rFonts w:ascii="Arial" w:hAnsi="Arial" w:cs="Arial"/>
          <w:b/>
        </w:rPr>
        <w:t>To RAN</w:t>
      </w:r>
      <w:r>
        <w:rPr>
          <w:rFonts w:ascii="Arial" w:hAnsi="Arial" w:cs="Arial"/>
          <w:b/>
        </w:rPr>
        <w:t>1</w:t>
      </w:r>
    </w:p>
    <w:p w14:paraId="4855D2C4" w14:textId="77777777" w:rsidR="0095309F" w:rsidRPr="00CA170B" w:rsidRDefault="0095309F" w:rsidP="0095309F">
      <w:pPr>
        <w:spacing w:after="120"/>
        <w:ind w:left="993" w:hanging="993"/>
        <w:rPr>
          <w:rFonts w:ascii="Arial" w:hAnsi="Arial" w:cs="Arial"/>
          <w:i/>
          <w:iCs/>
        </w:rPr>
      </w:pPr>
      <w:r w:rsidRPr="00CA170B">
        <w:rPr>
          <w:rFonts w:ascii="Arial" w:hAnsi="Arial" w:cs="Arial"/>
          <w:b/>
        </w:rPr>
        <w:t xml:space="preserve">ACTION: </w:t>
      </w:r>
      <w:r w:rsidRPr="00CA170B">
        <w:rPr>
          <w:rFonts w:ascii="Arial" w:hAnsi="Arial" w:cs="Arial"/>
          <w:b/>
        </w:rPr>
        <w:tab/>
      </w:r>
      <w:r>
        <w:rPr>
          <w:rStyle w:val="normaltextrun"/>
          <w:rFonts w:ascii="Arial" w:hAnsi="Arial" w:cs="Arial"/>
          <w:color w:val="000000"/>
          <w:shd w:val="clear" w:color="auto" w:fill="FFFFFF"/>
        </w:rPr>
        <w:t xml:space="preserve">RAN2 respectfully requests </w:t>
      </w:r>
      <w:r w:rsidRPr="00CA170B">
        <w:rPr>
          <w:rFonts w:ascii="Arial" w:hAnsi="Arial" w:cs="Arial"/>
        </w:rPr>
        <w:t>RA</w:t>
      </w:r>
      <w:r>
        <w:rPr>
          <w:rFonts w:ascii="Arial" w:hAnsi="Arial" w:cs="Arial"/>
        </w:rPr>
        <w:t>N1 to kindly provide input on parameter quantization (intervals).</w:t>
      </w:r>
    </w:p>
    <w:p w14:paraId="1F837243" w14:textId="77777777" w:rsidR="0095309F" w:rsidRPr="00CA170B" w:rsidRDefault="0095309F" w:rsidP="0095309F">
      <w:pPr>
        <w:spacing w:after="120"/>
        <w:ind w:left="993" w:hanging="993"/>
        <w:rPr>
          <w:rFonts w:ascii="Arial" w:hAnsi="Arial" w:cs="Arial"/>
        </w:rPr>
      </w:pPr>
    </w:p>
    <w:p w14:paraId="10C32BA4" w14:textId="77777777" w:rsidR="0095309F" w:rsidRDefault="0095309F" w:rsidP="0095309F">
      <w:pPr>
        <w:spacing w:after="120"/>
        <w:rPr>
          <w:rFonts w:ascii="Arial" w:hAnsi="Arial" w:cs="Arial"/>
          <w:b/>
        </w:rPr>
      </w:pPr>
      <w:r>
        <w:rPr>
          <w:rFonts w:ascii="Arial" w:hAnsi="Arial" w:cs="Arial"/>
          <w:b/>
        </w:rPr>
        <w:t>3. Date of Next TSG-RAN2 Meetings:</w:t>
      </w:r>
    </w:p>
    <w:p w14:paraId="2A6DE801" w14:textId="77777777" w:rsidR="0095309F" w:rsidRDefault="0095309F" w:rsidP="0095309F">
      <w:pPr>
        <w:tabs>
          <w:tab w:val="left" w:pos="3119"/>
        </w:tabs>
        <w:spacing w:after="120"/>
        <w:ind w:left="2268" w:hanging="2268"/>
        <w:rPr>
          <w:rFonts w:ascii="Arial" w:hAnsi="Arial" w:cs="Arial"/>
          <w:bCs/>
        </w:rPr>
      </w:pPr>
      <w:r>
        <w:rPr>
          <w:rFonts w:ascii="Arial" w:hAnsi="Arial" w:cs="Arial"/>
          <w:bCs/>
        </w:rPr>
        <w:t>TSG-RAN2 Meeting #116bis-e</w:t>
      </w:r>
      <w:r>
        <w:rPr>
          <w:rFonts w:ascii="Arial" w:hAnsi="Arial" w:cs="Arial"/>
          <w:bCs/>
        </w:rPr>
        <w:tab/>
        <w:t>21 February-3 March 2022</w:t>
      </w:r>
      <w:r>
        <w:rPr>
          <w:rFonts w:ascii="Arial" w:hAnsi="Arial" w:cs="Arial"/>
          <w:bCs/>
        </w:rPr>
        <w:tab/>
      </w:r>
      <w:r>
        <w:rPr>
          <w:rFonts w:ascii="Arial" w:hAnsi="Arial" w:cs="Arial"/>
          <w:bCs/>
        </w:rPr>
        <w:tab/>
      </w:r>
      <w:r>
        <w:rPr>
          <w:rFonts w:ascii="Arial" w:hAnsi="Arial" w:cs="Arial"/>
          <w:bCs/>
        </w:rPr>
        <w:tab/>
        <w:t>Online</w:t>
      </w:r>
    </w:p>
    <w:p w14:paraId="556A3565" w14:textId="77777777" w:rsidR="0095309F" w:rsidRDefault="0095309F" w:rsidP="0095309F">
      <w:pPr>
        <w:tabs>
          <w:tab w:val="left" w:pos="3119"/>
        </w:tabs>
        <w:spacing w:after="120"/>
        <w:ind w:left="2268" w:hanging="2268"/>
        <w:rPr>
          <w:rFonts w:ascii="Arial" w:hAnsi="Arial" w:cs="Arial"/>
          <w:bCs/>
        </w:rPr>
      </w:pPr>
      <w:r>
        <w:rPr>
          <w:rFonts w:ascii="Arial" w:hAnsi="Arial" w:cs="Arial"/>
          <w:bCs/>
        </w:rPr>
        <w:t>TSG-RAN2 Meeting #118-e</w:t>
      </w:r>
      <w:r>
        <w:rPr>
          <w:rFonts w:ascii="Arial" w:hAnsi="Arial" w:cs="Arial"/>
          <w:bCs/>
        </w:rPr>
        <w:tab/>
      </w:r>
      <w:r>
        <w:rPr>
          <w:rStyle w:val="normaltextrun"/>
          <w:rFonts w:ascii="Arial" w:hAnsi="Arial" w:cs="Arial"/>
          <w:color w:val="000000"/>
          <w:shd w:val="clear" w:color="auto" w:fill="FFFFFF"/>
        </w:rPr>
        <w:t>16 May – 27 May 2022</w:t>
      </w:r>
      <w:r>
        <w:rPr>
          <w:rStyle w:val="tabchar"/>
          <w:rFonts w:ascii="Calibri" w:hAnsi="Calibri" w:cs="Calibri"/>
          <w:color w:val="000000"/>
          <w:shd w:val="clear" w:color="auto" w:fill="FFFFFF"/>
        </w:rPr>
        <w:t xml:space="preserve"> </w:t>
      </w:r>
      <w:r>
        <w:rPr>
          <w:rStyle w:val="tabchar"/>
          <w:rFonts w:ascii="Calibri" w:hAnsi="Calibri" w:cs="Calibri"/>
          <w:color w:val="000000"/>
          <w:shd w:val="clear" w:color="auto" w:fill="FFFFFF"/>
        </w:rPr>
        <w:tab/>
      </w:r>
      <w:r>
        <w:rPr>
          <w:rStyle w:val="tabchar"/>
          <w:rFonts w:ascii="Calibri" w:hAnsi="Calibri" w:cs="Calibri"/>
          <w:color w:val="000000"/>
          <w:shd w:val="clear" w:color="auto" w:fill="FFFFFF"/>
        </w:rPr>
        <w:tab/>
      </w:r>
      <w:r>
        <w:rPr>
          <w:rStyle w:val="tabchar"/>
          <w:rFonts w:ascii="Calibri" w:hAnsi="Calibri" w:cs="Calibri"/>
          <w:color w:val="000000"/>
          <w:shd w:val="clear" w:color="auto" w:fill="FFFFFF"/>
        </w:rPr>
        <w:tab/>
        <w:t>Online</w:t>
      </w:r>
    </w:p>
    <w:p w14:paraId="668F4505" w14:textId="77777777" w:rsidR="0095309F" w:rsidRPr="00D655B2" w:rsidRDefault="0095309F" w:rsidP="0095309F">
      <w:pPr>
        <w:pStyle w:val="BodyText"/>
      </w:pPr>
    </w:p>
    <w:p w14:paraId="2157CF26" w14:textId="4BF14DCE" w:rsidR="0095309F" w:rsidRDefault="00E36052" w:rsidP="00E36052">
      <w:pPr>
        <w:pStyle w:val="Heading1"/>
      </w:pPr>
      <w:r>
        <w:t>Appendix B</w:t>
      </w:r>
      <w:r>
        <w:tab/>
        <w:t>Text Proposal to 37.355 for UEB DL-AoD enhancements</w:t>
      </w:r>
    </w:p>
    <w:p w14:paraId="32E5F1A8" w14:textId="77777777" w:rsidR="00E36052" w:rsidRDefault="00E36052" w:rsidP="00E36052"/>
    <w:p w14:paraId="5BDD6E9D" w14:textId="77777777" w:rsidR="00A003C2" w:rsidRPr="00A003C2" w:rsidRDefault="00A003C2" w:rsidP="00A003C2">
      <w:pPr>
        <w:keepNext/>
        <w:keepLines/>
        <w:spacing w:before="120"/>
        <w:ind w:left="1418" w:hanging="1418"/>
        <w:outlineLvl w:val="3"/>
        <w:rPr>
          <w:rFonts w:ascii="Arial" w:hAnsi="Arial"/>
          <w:sz w:val="24"/>
        </w:rPr>
      </w:pPr>
      <w:bookmarkStart w:id="14" w:name="_Toc46486420"/>
      <w:bookmarkStart w:id="15" w:name="_Toc52546765"/>
      <w:bookmarkStart w:id="16" w:name="_Toc52547295"/>
      <w:bookmarkStart w:id="17" w:name="_Toc52547825"/>
      <w:bookmarkStart w:id="18" w:name="_Toc52548355"/>
      <w:bookmarkStart w:id="19" w:name="_Toc60870083"/>
      <w:r w:rsidRPr="00A003C2">
        <w:rPr>
          <w:rFonts w:ascii="Arial" w:hAnsi="Arial"/>
          <w:sz w:val="24"/>
        </w:rPr>
        <w:t>–</w:t>
      </w:r>
      <w:r w:rsidRPr="00A003C2">
        <w:rPr>
          <w:rFonts w:ascii="Arial" w:hAnsi="Arial"/>
          <w:sz w:val="24"/>
        </w:rPr>
        <w:tab/>
      </w:r>
      <w:r w:rsidRPr="00A003C2">
        <w:rPr>
          <w:rFonts w:ascii="Arial" w:hAnsi="Arial"/>
          <w:i/>
          <w:iCs/>
          <w:sz w:val="24"/>
        </w:rPr>
        <w:t>NR-</w:t>
      </w:r>
      <w:r w:rsidRPr="00A003C2">
        <w:rPr>
          <w:rFonts w:ascii="Arial" w:hAnsi="Arial"/>
          <w:i/>
          <w:sz w:val="24"/>
        </w:rPr>
        <w:t>DL-</w:t>
      </w:r>
      <w:r w:rsidRPr="00A003C2">
        <w:rPr>
          <w:rFonts w:ascii="Arial" w:hAnsi="Arial"/>
          <w:i/>
          <w:noProof/>
          <w:sz w:val="24"/>
        </w:rPr>
        <w:t>PRS-</w:t>
      </w:r>
      <w:proofErr w:type="spellStart"/>
      <w:r w:rsidRPr="00A003C2">
        <w:rPr>
          <w:rFonts w:ascii="Arial" w:hAnsi="Arial"/>
          <w:i/>
          <w:noProof/>
          <w:sz w:val="24"/>
        </w:rPr>
        <w:t>BeamInfo</w:t>
      </w:r>
      <w:bookmarkEnd w:id="14"/>
      <w:bookmarkEnd w:id="15"/>
      <w:bookmarkEnd w:id="16"/>
      <w:bookmarkEnd w:id="17"/>
      <w:bookmarkEnd w:id="18"/>
      <w:bookmarkEnd w:id="19"/>
      <w:proofErr w:type="spellEnd"/>
    </w:p>
    <w:p w14:paraId="58E96170" w14:textId="77777777" w:rsidR="00A003C2" w:rsidRPr="00A003C2" w:rsidRDefault="00A003C2" w:rsidP="00A003C2">
      <w:pPr>
        <w:keepLines/>
        <w:overflowPunct/>
        <w:autoSpaceDE/>
        <w:autoSpaceDN/>
        <w:adjustRightInd/>
        <w:textAlignment w:val="auto"/>
        <w:rPr>
          <w:noProof/>
          <w:lang w:eastAsia="en-US"/>
        </w:rPr>
      </w:pPr>
      <w:r w:rsidRPr="00A003C2">
        <w:rPr>
          <w:lang w:eastAsia="en-US"/>
        </w:rPr>
        <w:t xml:space="preserve">The IE </w:t>
      </w:r>
      <w:r w:rsidRPr="00A003C2">
        <w:rPr>
          <w:i/>
          <w:iCs/>
          <w:lang w:eastAsia="en-US"/>
        </w:rPr>
        <w:t>NR-</w:t>
      </w:r>
      <w:r w:rsidRPr="00A003C2">
        <w:rPr>
          <w:i/>
          <w:lang w:eastAsia="en-US"/>
        </w:rPr>
        <w:t>DL-</w:t>
      </w:r>
      <w:r w:rsidRPr="00A003C2">
        <w:rPr>
          <w:i/>
          <w:noProof/>
          <w:lang w:eastAsia="en-US"/>
        </w:rPr>
        <w:t>PRS-</w:t>
      </w:r>
      <w:proofErr w:type="spellStart"/>
      <w:r w:rsidRPr="00A003C2">
        <w:rPr>
          <w:i/>
          <w:noProof/>
          <w:lang w:eastAsia="en-US"/>
        </w:rPr>
        <w:t>BeamInfo</w:t>
      </w:r>
      <w:proofErr w:type="spellEnd"/>
      <w:r w:rsidRPr="00A003C2">
        <w:rPr>
          <w:noProof/>
          <w:lang w:eastAsia="en-US"/>
        </w:rPr>
        <w:t xml:space="preserve"> is</w:t>
      </w:r>
      <w:r w:rsidRPr="00A003C2">
        <w:rPr>
          <w:lang w:eastAsia="en-US"/>
        </w:rPr>
        <w:t xml:space="preserve"> used by the location server to provide </w:t>
      </w:r>
      <w:r w:rsidRPr="00A003C2">
        <w:rPr>
          <w:lang w:eastAsia="ko-KR"/>
        </w:rPr>
        <w:t>spatial direction information of the DL-PRS Resources</w:t>
      </w:r>
      <w:r w:rsidRPr="00A003C2">
        <w:rPr>
          <w:lang w:eastAsia="en-US"/>
        </w:rPr>
        <w:t>.</w:t>
      </w:r>
    </w:p>
    <w:p w14:paraId="0C4BEED1"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 ASN1START</w:t>
      </w:r>
    </w:p>
    <w:p w14:paraId="58157555"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4A431A91"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NR-DL-PRS-BeamInfo-r16 ::= SEQUENCE (SIZE (1..nrMaxFreqLayers-r16)) OF</w:t>
      </w:r>
    </w:p>
    <w:p w14:paraId="0B5EFA9B"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t>NR-DL-PRS-BeamInfoPerFreqLayer-r16</w:t>
      </w:r>
    </w:p>
    <w:p w14:paraId="55C0BC30"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E0059E6"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NR-DL-PRS-BeamInfoPerFreqLayer-r16 ::= SEQUENCE (SIZE (1..nrMaxTRPsPerFreq-r16)) OF</w:t>
      </w:r>
    </w:p>
    <w:p w14:paraId="4E85ABF0"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t>NR-DL-PRS-BeamInfoPerTRP-r16</w:t>
      </w:r>
    </w:p>
    <w:p w14:paraId="7921F8CA"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7525F16"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NR-DL-PRS-BeamInfoPerTRP-r16 ::= SEQUENCE {</w:t>
      </w:r>
    </w:p>
    <w:p w14:paraId="1E1692A8"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val="sv-SE"/>
        </w:rPr>
      </w:pPr>
      <w:r w:rsidRPr="00A003C2">
        <w:rPr>
          <w:rFonts w:ascii="Courier New" w:hAnsi="Courier New"/>
          <w:noProof/>
          <w:snapToGrid w:val="0"/>
          <w:sz w:val="16"/>
          <w:lang w:eastAsia="en-US"/>
        </w:rPr>
        <w:tab/>
      </w:r>
      <w:r w:rsidRPr="00A003C2">
        <w:rPr>
          <w:rFonts w:ascii="Courier New" w:hAnsi="Courier New"/>
          <w:noProof/>
          <w:snapToGrid w:val="0"/>
          <w:sz w:val="16"/>
          <w:lang w:val="sv-SE" w:eastAsia="en-US"/>
        </w:rPr>
        <w:t>dl-PRS-ID-r16</w:t>
      </w:r>
      <w:r w:rsidRPr="00A003C2">
        <w:rPr>
          <w:rFonts w:ascii="Courier New" w:hAnsi="Courier New"/>
          <w:noProof/>
          <w:snapToGrid w:val="0"/>
          <w:sz w:val="16"/>
          <w:lang w:val="sv-SE" w:eastAsia="en-US"/>
        </w:rPr>
        <w:tab/>
      </w:r>
      <w:r w:rsidRPr="00A003C2">
        <w:rPr>
          <w:rFonts w:ascii="Courier New" w:hAnsi="Courier New"/>
          <w:noProof/>
          <w:snapToGrid w:val="0"/>
          <w:sz w:val="16"/>
          <w:lang w:val="sv-SE" w:eastAsia="en-US"/>
        </w:rPr>
        <w:tab/>
      </w:r>
      <w:r w:rsidRPr="00A003C2">
        <w:rPr>
          <w:rFonts w:ascii="Courier New" w:hAnsi="Courier New"/>
          <w:noProof/>
          <w:snapToGrid w:val="0"/>
          <w:sz w:val="16"/>
          <w:lang w:val="sv-SE" w:eastAsia="en-US"/>
        </w:rPr>
        <w:tab/>
      </w:r>
      <w:r w:rsidRPr="00A003C2">
        <w:rPr>
          <w:rFonts w:ascii="Courier New" w:hAnsi="Courier New"/>
          <w:noProof/>
          <w:snapToGrid w:val="0"/>
          <w:sz w:val="16"/>
          <w:lang w:val="sv-SE" w:eastAsia="en-US"/>
        </w:rPr>
        <w:tab/>
      </w:r>
      <w:r w:rsidRPr="00A003C2">
        <w:rPr>
          <w:rFonts w:ascii="Courier New" w:hAnsi="Courier New"/>
          <w:noProof/>
          <w:snapToGrid w:val="0"/>
          <w:sz w:val="16"/>
          <w:lang w:val="sv-SE" w:eastAsia="en-US"/>
        </w:rPr>
        <w:tab/>
      </w:r>
      <w:r w:rsidRPr="00A003C2">
        <w:rPr>
          <w:rFonts w:ascii="Courier New" w:hAnsi="Courier New"/>
          <w:noProof/>
          <w:snapToGrid w:val="0"/>
          <w:sz w:val="16"/>
          <w:lang w:val="sv-SE" w:eastAsia="en-US"/>
        </w:rPr>
        <w:tab/>
        <w:t>INTEGER (0..255),</w:t>
      </w:r>
    </w:p>
    <w:p w14:paraId="6304EB54"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003C2">
        <w:rPr>
          <w:rFonts w:ascii="Courier New" w:hAnsi="Courier New"/>
          <w:noProof/>
          <w:snapToGrid w:val="0"/>
          <w:sz w:val="16"/>
          <w:lang w:val="sv-SE" w:eastAsia="en-US"/>
        </w:rPr>
        <w:tab/>
      </w:r>
      <w:r w:rsidRPr="00A003C2">
        <w:rPr>
          <w:rFonts w:ascii="Courier New" w:hAnsi="Courier New"/>
          <w:noProof/>
          <w:snapToGrid w:val="0"/>
          <w:sz w:val="16"/>
          <w:lang w:eastAsia="en-US"/>
        </w:rPr>
        <w:t>nr-PhysCellID-r16</w:t>
      </w:r>
      <w:r w:rsidRPr="00A003C2">
        <w:rPr>
          <w:rFonts w:ascii="Courier New" w:hAnsi="Courier New"/>
          <w:noProof/>
          <w:snapToGrid w:val="0"/>
          <w:sz w:val="16"/>
          <w:lang w:eastAsia="en-US"/>
        </w:rPr>
        <w:tab/>
      </w:r>
      <w:r w:rsidRPr="00A003C2">
        <w:rPr>
          <w:rFonts w:ascii="Courier New" w:hAnsi="Courier New"/>
          <w:noProof/>
          <w:snapToGrid w:val="0"/>
          <w:sz w:val="16"/>
          <w:lang w:eastAsia="en-US"/>
        </w:rPr>
        <w:tab/>
      </w:r>
      <w:r w:rsidRPr="00A003C2">
        <w:rPr>
          <w:rFonts w:ascii="Courier New" w:hAnsi="Courier New"/>
          <w:noProof/>
          <w:snapToGrid w:val="0"/>
          <w:sz w:val="16"/>
          <w:lang w:eastAsia="en-US"/>
        </w:rPr>
        <w:tab/>
      </w:r>
      <w:r w:rsidRPr="00A003C2">
        <w:rPr>
          <w:rFonts w:ascii="Courier New" w:hAnsi="Courier New"/>
          <w:noProof/>
          <w:snapToGrid w:val="0"/>
          <w:sz w:val="16"/>
          <w:lang w:eastAsia="en-US"/>
        </w:rPr>
        <w:tab/>
      </w:r>
      <w:r w:rsidRPr="00A003C2">
        <w:rPr>
          <w:rFonts w:ascii="Courier New" w:hAnsi="Courier New"/>
          <w:noProof/>
          <w:snapToGrid w:val="0"/>
          <w:sz w:val="16"/>
          <w:lang w:eastAsia="en-US"/>
        </w:rPr>
        <w:tab/>
        <w:t>NR-PhysCellID-r16</w:t>
      </w:r>
      <w:r w:rsidRPr="00A003C2">
        <w:rPr>
          <w:rFonts w:ascii="Courier New" w:hAnsi="Courier New"/>
          <w:noProof/>
          <w:snapToGrid w:val="0"/>
          <w:sz w:val="16"/>
          <w:lang w:eastAsia="en-US"/>
        </w:rPr>
        <w:tab/>
      </w:r>
      <w:r w:rsidRPr="00A003C2">
        <w:rPr>
          <w:rFonts w:ascii="Courier New" w:hAnsi="Courier New"/>
          <w:noProof/>
          <w:snapToGrid w:val="0"/>
          <w:sz w:val="16"/>
          <w:lang w:eastAsia="en-US"/>
        </w:rPr>
        <w:tab/>
        <w:t>OPTIONAL,</w:t>
      </w:r>
      <w:r w:rsidRPr="00A003C2">
        <w:rPr>
          <w:rFonts w:ascii="Courier New" w:hAnsi="Courier New"/>
          <w:noProof/>
          <w:snapToGrid w:val="0"/>
          <w:sz w:val="16"/>
          <w:lang w:eastAsia="en-US"/>
        </w:rPr>
        <w:tab/>
        <w:t>-- Need ON</w:t>
      </w:r>
    </w:p>
    <w:p w14:paraId="4EC4ED7A"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003C2">
        <w:rPr>
          <w:rFonts w:ascii="Courier New" w:hAnsi="Courier New"/>
          <w:noProof/>
          <w:snapToGrid w:val="0"/>
          <w:sz w:val="16"/>
          <w:lang w:eastAsia="en-US"/>
        </w:rPr>
        <w:tab/>
        <w:t>nr-CellGlobalID-r16</w:t>
      </w:r>
      <w:r w:rsidRPr="00A003C2">
        <w:rPr>
          <w:rFonts w:ascii="Courier New" w:hAnsi="Courier New"/>
          <w:noProof/>
          <w:snapToGrid w:val="0"/>
          <w:sz w:val="16"/>
          <w:lang w:eastAsia="en-US"/>
        </w:rPr>
        <w:tab/>
      </w:r>
      <w:r w:rsidRPr="00A003C2">
        <w:rPr>
          <w:rFonts w:ascii="Courier New" w:hAnsi="Courier New"/>
          <w:noProof/>
          <w:snapToGrid w:val="0"/>
          <w:sz w:val="16"/>
          <w:lang w:eastAsia="en-US"/>
        </w:rPr>
        <w:tab/>
      </w:r>
      <w:r w:rsidRPr="00A003C2">
        <w:rPr>
          <w:rFonts w:ascii="Courier New" w:hAnsi="Courier New"/>
          <w:noProof/>
          <w:snapToGrid w:val="0"/>
          <w:sz w:val="16"/>
          <w:lang w:eastAsia="en-US"/>
        </w:rPr>
        <w:tab/>
      </w:r>
      <w:r w:rsidRPr="00A003C2">
        <w:rPr>
          <w:rFonts w:ascii="Courier New" w:hAnsi="Courier New"/>
          <w:noProof/>
          <w:snapToGrid w:val="0"/>
          <w:sz w:val="16"/>
          <w:lang w:eastAsia="en-US"/>
        </w:rPr>
        <w:tab/>
      </w:r>
      <w:r w:rsidRPr="00A003C2">
        <w:rPr>
          <w:rFonts w:ascii="Courier New" w:hAnsi="Courier New"/>
          <w:noProof/>
          <w:snapToGrid w:val="0"/>
          <w:sz w:val="16"/>
          <w:lang w:eastAsia="en-US"/>
        </w:rPr>
        <w:tab/>
        <w:t>NCGI-r15</w:t>
      </w:r>
      <w:r w:rsidRPr="00A003C2">
        <w:rPr>
          <w:rFonts w:ascii="Courier New" w:hAnsi="Courier New"/>
          <w:noProof/>
          <w:snapToGrid w:val="0"/>
          <w:sz w:val="16"/>
          <w:lang w:eastAsia="en-US"/>
        </w:rPr>
        <w:tab/>
      </w:r>
      <w:r w:rsidRPr="00A003C2">
        <w:rPr>
          <w:rFonts w:ascii="Courier New" w:hAnsi="Courier New"/>
          <w:noProof/>
          <w:snapToGrid w:val="0"/>
          <w:sz w:val="16"/>
          <w:lang w:eastAsia="en-US"/>
        </w:rPr>
        <w:tab/>
      </w:r>
      <w:r w:rsidRPr="00A003C2">
        <w:rPr>
          <w:rFonts w:ascii="Courier New" w:hAnsi="Courier New"/>
          <w:noProof/>
          <w:snapToGrid w:val="0"/>
          <w:sz w:val="16"/>
          <w:lang w:eastAsia="en-US"/>
        </w:rPr>
        <w:tab/>
      </w:r>
      <w:r w:rsidRPr="00A003C2">
        <w:rPr>
          <w:rFonts w:ascii="Courier New" w:hAnsi="Courier New"/>
          <w:noProof/>
          <w:snapToGrid w:val="0"/>
          <w:sz w:val="16"/>
          <w:lang w:eastAsia="en-US"/>
        </w:rPr>
        <w:tab/>
        <w:t>OPTIONAL,</w:t>
      </w:r>
      <w:r w:rsidRPr="00A003C2">
        <w:rPr>
          <w:rFonts w:ascii="Courier New" w:hAnsi="Courier New"/>
          <w:noProof/>
          <w:snapToGrid w:val="0"/>
          <w:sz w:val="16"/>
          <w:lang w:eastAsia="en-US"/>
        </w:rPr>
        <w:tab/>
        <w:t>-- Need ON</w:t>
      </w:r>
    </w:p>
    <w:p w14:paraId="73D733BD"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lang w:eastAsia="en-US"/>
        </w:rPr>
      </w:pPr>
      <w:r w:rsidRPr="00A003C2">
        <w:rPr>
          <w:rFonts w:ascii="Courier New" w:hAnsi="Courier New"/>
          <w:noProof/>
          <w:snapToGrid w:val="0"/>
          <w:sz w:val="16"/>
          <w:lang w:eastAsia="en-US"/>
        </w:rPr>
        <w:tab/>
      </w:r>
      <w:r w:rsidRPr="00A003C2">
        <w:rPr>
          <w:rFonts w:ascii="Courier New" w:hAnsi="Courier New"/>
          <w:noProof/>
          <w:sz w:val="16"/>
          <w:lang w:eastAsia="en-US"/>
        </w:rPr>
        <w:t>nr-ARFCN</w:t>
      </w:r>
      <w:r w:rsidRPr="00A003C2">
        <w:rPr>
          <w:rFonts w:ascii="Courier New" w:hAnsi="Courier New"/>
          <w:noProof/>
          <w:snapToGrid w:val="0"/>
          <w:sz w:val="16"/>
          <w:lang w:eastAsia="en-US"/>
        </w:rPr>
        <w:t>-r16</w:t>
      </w:r>
      <w:r w:rsidRPr="00A003C2">
        <w:rPr>
          <w:rFonts w:ascii="Courier New" w:hAnsi="Courier New"/>
          <w:noProof/>
          <w:snapToGrid w:val="0"/>
          <w:sz w:val="16"/>
          <w:lang w:eastAsia="en-US"/>
        </w:rPr>
        <w:tab/>
      </w:r>
      <w:r w:rsidRPr="00A003C2">
        <w:rPr>
          <w:rFonts w:ascii="Courier New" w:hAnsi="Courier New"/>
          <w:noProof/>
          <w:snapToGrid w:val="0"/>
          <w:sz w:val="16"/>
          <w:lang w:eastAsia="en-US"/>
        </w:rPr>
        <w:tab/>
      </w:r>
      <w:r w:rsidRPr="00A003C2">
        <w:rPr>
          <w:rFonts w:ascii="Courier New" w:hAnsi="Courier New"/>
          <w:noProof/>
          <w:snapToGrid w:val="0"/>
          <w:sz w:val="16"/>
          <w:lang w:eastAsia="en-US"/>
        </w:rPr>
        <w:tab/>
      </w:r>
      <w:r w:rsidRPr="00A003C2">
        <w:rPr>
          <w:rFonts w:ascii="Courier New" w:hAnsi="Courier New"/>
          <w:noProof/>
          <w:snapToGrid w:val="0"/>
          <w:sz w:val="16"/>
          <w:lang w:eastAsia="en-US"/>
        </w:rPr>
        <w:tab/>
      </w:r>
      <w:r w:rsidRPr="00A003C2">
        <w:rPr>
          <w:rFonts w:ascii="Courier New" w:hAnsi="Courier New"/>
          <w:noProof/>
          <w:snapToGrid w:val="0"/>
          <w:sz w:val="16"/>
          <w:lang w:eastAsia="en-US"/>
        </w:rPr>
        <w:tab/>
      </w:r>
      <w:r w:rsidRPr="00A003C2">
        <w:rPr>
          <w:rFonts w:ascii="Courier New" w:hAnsi="Courier New"/>
          <w:noProof/>
          <w:snapToGrid w:val="0"/>
          <w:sz w:val="16"/>
          <w:lang w:eastAsia="en-US"/>
        </w:rPr>
        <w:tab/>
        <w:t>ARFCN-ValueNR-r15</w:t>
      </w:r>
      <w:r w:rsidRPr="00A003C2">
        <w:rPr>
          <w:rFonts w:ascii="Courier New" w:hAnsi="Courier New"/>
          <w:noProof/>
          <w:snapToGrid w:val="0"/>
          <w:sz w:val="16"/>
          <w:lang w:eastAsia="en-US"/>
        </w:rPr>
        <w:tab/>
      </w:r>
      <w:r w:rsidRPr="00A003C2">
        <w:rPr>
          <w:rFonts w:ascii="Courier New" w:hAnsi="Courier New"/>
          <w:noProof/>
          <w:snapToGrid w:val="0"/>
          <w:sz w:val="16"/>
          <w:lang w:eastAsia="en-US"/>
        </w:rPr>
        <w:tab/>
        <w:t>OPTIONAL,</w:t>
      </w:r>
      <w:r w:rsidRPr="00A003C2">
        <w:rPr>
          <w:rFonts w:ascii="Courier New" w:hAnsi="Courier New"/>
          <w:noProof/>
          <w:snapToGrid w:val="0"/>
          <w:sz w:val="16"/>
          <w:lang w:eastAsia="en-US"/>
        </w:rPr>
        <w:tab/>
        <w:t>-- Need ON</w:t>
      </w:r>
    </w:p>
    <w:p w14:paraId="21E8D25F"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napToGrid w:val="0"/>
          <w:sz w:val="16"/>
          <w:lang w:eastAsia="en-US"/>
        </w:rPr>
        <w:tab/>
      </w:r>
      <w:r w:rsidRPr="00A003C2">
        <w:rPr>
          <w:rFonts w:ascii="Courier New" w:hAnsi="Courier New"/>
          <w:noProof/>
          <w:sz w:val="16"/>
          <w:lang w:eastAsia="en-US"/>
        </w:rPr>
        <w:t>associated-DL-PRS-ID-r16</w:t>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t>INTEGER (0..255)</w:t>
      </w:r>
      <w:r w:rsidRPr="00A003C2">
        <w:rPr>
          <w:rFonts w:ascii="Courier New" w:hAnsi="Courier New"/>
          <w:noProof/>
          <w:sz w:val="16"/>
          <w:lang w:eastAsia="en-US"/>
        </w:rPr>
        <w:tab/>
      </w:r>
      <w:r w:rsidRPr="00A003C2">
        <w:rPr>
          <w:rFonts w:ascii="Courier New" w:hAnsi="Courier New"/>
          <w:noProof/>
          <w:sz w:val="16"/>
          <w:lang w:eastAsia="en-US"/>
        </w:rPr>
        <w:tab/>
        <w:t>OPTIONAL,</w:t>
      </w:r>
    </w:p>
    <w:p w14:paraId="7BDB51F6"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ab/>
        <w:t>lcs-GCS-TranslationParameter-r16</w:t>
      </w:r>
      <w:r w:rsidRPr="00A003C2">
        <w:rPr>
          <w:rFonts w:ascii="Courier New" w:hAnsi="Courier New"/>
          <w:noProof/>
          <w:sz w:val="16"/>
          <w:lang w:eastAsia="en-US"/>
        </w:rPr>
        <w:tab/>
        <w:t>LCS-GCS-TranslationParameter-r16</w:t>
      </w:r>
      <w:r w:rsidRPr="00A003C2">
        <w:rPr>
          <w:rFonts w:ascii="Courier New" w:hAnsi="Courier New"/>
          <w:noProof/>
          <w:sz w:val="16"/>
          <w:lang w:eastAsia="en-US"/>
        </w:rPr>
        <w:tab/>
      </w:r>
    </w:p>
    <w:p w14:paraId="27E44733"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t>OPTIONAL,</w:t>
      </w:r>
      <w:r w:rsidRPr="00A003C2">
        <w:rPr>
          <w:rFonts w:ascii="Courier New" w:hAnsi="Courier New"/>
          <w:noProof/>
          <w:sz w:val="16"/>
          <w:lang w:eastAsia="en-US"/>
        </w:rPr>
        <w:tab/>
        <w:t>-- Need OP</w:t>
      </w:r>
    </w:p>
    <w:p w14:paraId="7B8C3AAD"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ab/>
        <w:t>dl-PRS-BeamInfoSet-r16</w:t>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t>DL-PRS-BeamInfoSet-r16</w:t>
      </w:r>
      <w:r w:rsidRPr="00A003C2">
        <w:rPr>
          <w:rFonts w:ascii="Courier New" w:hAnsi="Courier New"/>
          <w:noProof/>
          <w:sz w:val="16"/>
          <w:lang w:eastAsia="en-US"/>
        </w:rPr>
        <w:tab/>
        <w:t>OPTIONAL,</w:t>
      </w:r>
    </w:p>
    <w:p w14:paraId="4DB4062B"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highlight w:val="yellow"/>
          <w:lang w:eastAsia="en-US"/>
        </w:rPr>
      </w:pPr>
      <w:r w:rsidRPr="00A003C2">
        <w:rPr>
          <w:rFonts w:ascii="Courier New" w:hAnsi="Courier New"/>
          <w:noProof/>
          <w:sz w:val="16"/>
          <w:lang w:eastAsia="en-US"/>
        </w:rPr>
        <w:tab/>
        <w:t>...</w:t>
      </w:r>
      <w:r w:rsidRPr="00A003C2">
        <w:rPr>
          <w:rFonts w:ascii="Courier New" w:hAnsi="Courier New"/>
          <w:noProof/>
          <w:sz w:val="16"/>
          <w:highlight w:val="yellow"/>
          <w:lang w:eastAsia="en-US"/>
        </w:rPr>
        <w:t>,</w:t>
      </w:r>
    </w:p>
    <w:p w14:paraId="0E5D7B43"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highlight w:val="yellow"/>
          <w:lang w:eastAsia="en-US"/>
        </w:rPr>
      </w:pPr>
      <w:r w:rsidRPr="00A003C2">
        <w:rPr>
          <w:rFonts w:ascii="Courier New" w:hAnsi="Courier New"/>
          <w:noProof/>
          <w:sz w:val="16"/>
          <w:highlight w:val="yellow"/>
          <w:lang w:eastAsia="en-US"/>
        </w:rPr>
        <w:t xml:space="preserve">    [[</w:t>
      </w:r>
    </w:p>
    <w:p w14:paraId="334E7270"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highlight w:val="yellow"/>
          <w:lang w:eastAsia="en-US"/>
        </w:rPr>
      </w:pP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t>dl-PRS-RelativeBeamGains-r17</w:t>
      </w:r>
      <w:r w:rsidRPr="00A003C2">
        <w:rPr>
          <w:rFonts w:ascii="Courier New" w:hAnsi="Courier New"/>
          <w:noProof/>
          <w:sz w:val="16"/>
          <w:highlight w:val="yellow"/>
          <w:lang w:eastAsia="en-US"/>
        </w:rPr>
        <w:tab/>
        <w:t>DL-PRS-RelativeBeamGains-r17</w:t>
      </w:r>
      <w:r w:rsidRPr="00A003C2">
        <w:rPr>
          <w:rFonts w:ascii="Courier New" w:hAnsi="Courier New"/>
          <w:noProof/>
          <w:sz w:val="16"/>
          <w:highlight w:val="yellow"/>
          <w:lang w:eastAsia="en-US"/>
        </w:rPr>
        <w:tab/>
      </w:r>
    </w:p>
    <w:p w14:paraId="6388F5E5"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highlight w:val="yellow"/>
          <w:lang w:eastAsia="en-US"/>
        </w:rPr>
      </w:pP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t>OPTIONAL</w:t>
      </w:r>
    </w:p>
    <w:p w14:paraId="184E4FC6"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highlight w:val="yellow"/>
          <w:lang w:eastAsia="en-US"/>
        </w:rPr>
        <w:tab/>
        <w:t>]]</w:t>
      </w:r>
    </w:p>
    <w:p w14:paraId="0F5722E5"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lastRenderedPageBreak/>
        <w:t>}</w:t>
      </w:r>
    </w:p>
    <w:p w14:paraId="1CE25501"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1E3C87A"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DL-PRS-BeamInfoSet-r16 ::= SEQUENCE (SIZE(1..</w:t>
      </w:r>
      <w:r w:rsidRPr="00A003C2">
        <w:rPr>
          <w:rFonts w:ascii="Courier New" w:hAnsi="Courier New"/>
          <w:noProof/>
          <w:snapToGrid w:val="0"/>
          <w:sz w:val="16"/>
          <w:lang w:eastAsia="en-US"/>
        </w:rPr>
        <w:t>nrMaxSetsPerTrp-r16</w:t>
      </w:r>
      <w:r w:rsidRPr="00A003C2">
        <w:rPr>
          <w:rFonts w:ascii="Courier New" w:hAnsi="Courier New"/>
          <w:noProof/>
          <w:sz w:val="16"/>
          <w:lang w:eastAsia="en-US"/>
        </w:rPr>
        <w:t>)) OF</w:t>
      </w:r>
    </w:p>
    <w:p w14:paraId="0A8EC43E"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t>DL-PRS-BeamInfoResourceSet-r16</w:t>
      </w:r>
    </w:p>
    <w:p w14:paraId="220B42C9"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250DDEB4"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DL-PRS-BeamInfoResourceSet-r16 ::= SEQUENCE (SIZE(1..</w:t>
      </w:r>
      <w:r w:rsidRPr="00A003C2">
        <w:rPr>
          <w:rFonts w:ascii="Courier New" w:hAnsi="Courier New"/>
          <w:noProof/>
          <w:snapToGrid w:val="0"/>
          <w:sz w:val="16"/>
          <w:lang w:eastAsia="en-US"/>
        </w:rPr>
        <w:t>nrMaxResourcesPerSet-r16</w:t>
      </w:r>
      <w:r w:rsidRPr="00A003C2">
        <w:rPr>
          <w:rFonts w:ascii="Courier New" w:hAnsi="Courier New"/>
          <w:noProof/>
          <w:sz w:val="16"/>
          <w:lang w:eastAsia="en-US"/>
        </w:rPr>
        <w:t>)) OF</w:t>
      </w:r>
    </w:p>
    <w:p w14:paraId="20257662"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t>DL-PRS-BeamInfoElement-r16</w:t>
      </w:r>
    </w:p>
    <w:p w14:paraId="583B6305"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7952935A"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DL-PRS-BeamInfoElement-r16 ::= SEQUENCE {</w:t>
      </w:r>
    </w:p>
    <w:p w14:paraId="6FEBCA0B"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ab/>
        <w:t>dl-PRS-Azimuth-r16</w:t>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t>INTEGER (0..359),</w:t>
      </w:r>
    </w:p>
    <w:p w14:paraId="43B30CFE"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ab/>
        <w:t>dl-PRS-Azimuth-fine-r16</w:t>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t>INTEGER (0..9)</w:t>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t>OPTIONAL,</w:t>
      </w:r>
      <w:r w:rsidRPr="00A003C2">
        <w:rPr>
          <w:rFonts w:ascii="Courier New" w:hAnsi="Courier New"/>
          <w:noProof/>
          <w:sz w:val="16"/>
          <w:lang w:eastAsia="en-US"/>
        </w:rPr>
        <w:tab/>
        <w:t>-- Need ON</w:t>
      </w:r>
    </w:p>
    <w:p w14:paraId="470655FF"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ab/>
        <w:t>dl-PRS-Elevation-r16</w:t>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t>INTEGER (0..180)</w:t>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t>OPTIONAL,</w:t>
      </w:r>
      <w:r w:rsidRPr="00A003C2">
        <w:rPr>
          <w:rFonts w:ascii="Courier New" w:hAnsi="Courier New"/>
          <w:noProof/>
          <w:sz w:val="16"/>
          <w:lang w:eastAsia="en-US"/>
        </w:rPr>
        <w:tab/>
        <w:t>-- Need ON</w:t>
      </w:r>
    </w:p>
    <w:p w14:paraId="591DFCCA"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ab/>
        <w:t>dl-PRS-Elevation-fine-r16</w:t>
      </w:r>
      <w:r w:rsidRPr="00A003C2">
        <w:rPr>
          <w:rFonts w:ascii="Courier New" w:hAnsi="Courier New"/>
          <w:noProof/>
          <w:sz w:val="16"/>
          <w:lang w:eastAsia="en-US"/>
        </w:rPr>
        <w:tab/>
      </w:r>
      <w:r w:rsidRPr="00A003C2">
        <w:rPr>
          <w:rFonts w:ascii="Courier New" w:hAnsi="Courier New"/>
          <w:noProof/>
          <w:sz w:val="16"/>
          <w:lang w:eastAsia="en-US"/>
        </w:rPr>
        <w:tab/>
        <w:t>INTEGER (0..9)</w:t>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t>OPTIONAL,</w:t>
      </w:r>
      <w:r w:rsidRPr="00A003C2">
        <w:rPr>
          <w:rFonts w:ascii="Courier New" w:hAnsi="Courier New"/>
          <w:noProof/>
          <w:sz w:val="16"/>
          <w:lang w:eastAsia="en-US"/>
        </w:rPr>
        <w:tab/>
        <w:t>-- Need ON</w:t>
      </w:r>
    </w:p>
    <w:p w14:paraId="6E77B376"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ab/>
        <w:t>...</w:t>
      </w:r>
    </w:p>
    <w:p w14:paraId="012CAD28"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w:t>
      </w:r>
    </w:p>
    <w:p w14:paraId="29FB919A"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30D9205"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LCS-GCS-TranslationParameter-r16 ::= SEQUENCE {</w:t>
      </w:r>
    </w:p>
    <w:p w14:paraId="2AA79D53"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ab/>
        <w:t>alpha-r16</w:t>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t>INTEGER (0..359),</w:t>
      </w:r>
    </w:p>
    <w:p w14:paraId="7B4B50A1"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ab/>
        <w:t>alpha-fine-r16</w:t>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t>INTEGER (0..9)</w:t>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t>OPTIONAL,</w:t>
      </w:r>
      <w:r w:rsidRPr="00A003C2">
        <w:rPr>
          <w:rFonts w:ascii="Courier New" w:hAnsi="Courier New"/>
          <w:noProof/>
          <w:sz w:val="16"/>
          <w:lang w:eastAsia="en-US"/>
        </w:rPr>
        <w:tab/>
        <w:t>-- Cond AzElFine</w:t>
      </w:r>
    </w:p>
    <w:p w14:paraId="13612006"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sv-SE" w:eastAsia="en-US"/>
        </w:rPr>
      </w:pPr>
      <w:r w:rsidRPr="00A003C2">
        <w:rPr>
          <w:rFonts w:ascii="Courier New" w:hAnsi="Courier New"/>
          <w:noProof/>
          <w:sz w:val="16"/>
          <w:lang w:eastAsia="en-US"/>
        </w:rPr>
        <w:tab/>
      </w:r>
      <w:r w:rsidRPr="00A003C2">
        <w:rPr>
          <w:rFonts w:ascii="Courier New" w:hAnsi="Courier New"/>
          <w:noProof/>
          <w:sz w:val="16"/>
          <w:lang w:val="sv-SE" w:eastAsia="en-US"/>
        </w:rPr>
        <w:t>beta-r16</w:t>
      </w:r>
      <w:r w:rsidRPr="00A003C2">
        <w:rPr>
          <w:rFonts w:ascii="Courier New" w:hAnsi="Courier New"/>
          <w:noProof/>
          <w:sz w:val="16"/>
          <w:lang w:val="sv-SE" w:eastAsia="en-US"/>
        </w:rPr>
        <w:tab/>
      </w:r>
      <w:r w:rsidRPr="00A003C2">
        <w:rPr>
          <w:rFonts w:ascii="Courier New" w:hAnsi="Courier New"/>
          <w:noProof/>
          <w:sz w:val="16"/>
          <w:lang w:val="sv-SE" w:eastAsia="en-US"/>
        </w:rPr>
        <w:tab/>
      </w:r>
      <w:r w:rsidRPr="00A003C2">
        <w:rPr>
          <w:rFonts w:ascii="Courier New" w:hAnsi="Courier New"/>
          <w:noProof/>
          <w:sz w:val="16"/>
          <w:lang w:val="sv-SE" w:eastAsia="en-US"/>
        </w:rPr>
        <w:tab/>
      </w:r>
      <w:r w:rsidRPr="00A003C2">
        <w:rPr>
          <w:rFonts w:ascii="Courier New" w:hAnsi="Courier New"/>
          <w:noProof/>
          <w:sz w:val="16"/>
          <w:lang w:val="sv-SE" w:eastAsia="en-US"/>
        </w:rPr>
        <w:tab/>
      </w:r>
      <w:r w:rsidRPr="00A003C2">
        <w:rPr>
          <w:rFonts w:ascii="Courier New" w:hAnsi="Courier New"/>
          <w:noProof/>
          <w:sz w:val="16"/>
          <w:lang w:val="sv-SE" w:eastAsia="en-US"/>
        </w:rPr>
        <w:tab/>
      </w:r>
      <w:r w:rsidRPr="00A003C2">
        <w:rPr>
          <w:rFonts w:ascii="Courier New" w:hAnsi="Courier New"/>
          <w:noProof/>
          <w:sz w:val="16"/>
          <w:lang w:val="sv-SE" w:eastAsia="en-US"/>
        </w:rPr>
        <w:tab/>
        <w:t>INTEGER (0..359),</w:t>
      </w:r>
    </w:p>
    <w:p w14:paraId="101634DD"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sv-SE" w:eastAsia="en-US"/>
        </w:rPr>
      </w:pPr>
      <w:r w:rsidRPr="00A003C2">
        <w:rPr>
          <w:rFonts w:ascii="Courier New" w:hAnsi="Courier New"/>
          <w:noProof/>
          <w:sz w:val="16"/>
          <w:lang w:val="sv-SE" w:eastAsia="en-US"/>
        </w:rPr>
        <w:tab/>
        <w:t>beta-fine-r16</w:t>
      </w:r>
      <w:r w:rsidRPr="00A003C2">
        <w:rPr>
          <w:rFonts w:ascii="Courier New" w:hAnsi="Courier New"/>
          <w:noProof/>
          <w:sz w:val="16"/>
          <w:lang w:val="sv-SE" w:eastAsia="en-US"/>
        </w:rPr>
        <w:tab/>
      </w:r>
      <w:r w:rsidRPr="00A003C2">
        <w:rPr>
          <w:rFonts w:ascii="Courier New" w:hAnsi="Courier New"/>
          <w:noProof/>
          <w:sz w:val="16"/>
          <w:lang w:val="sv-SE" w:eastAsia="en-US"/>
        </w:rPr>
        <w:tab/>
      </w:r>
      <w:r w:rsidRPr="00A003C2">
        <w:rPr>
          <w:rFonts w:ascii="Courier New" w:hAnsi="Courier New"/>
          <w:noProof/>
          <w:sz w:val="16"/>
          <w:lang w:val="sv-SE" w:eastAsia="en-US"/>
        </w:rPr>
        <w:tab/>
      </w:r>
      <w:r w:rsidRPr="00A003C2">
        <w:rPr>
          <w:rFonts w:ascii="Courier New" w:hAnsi="Courier New"/>
          <w:noProof/>
          <w:sz w:val="16"/>
          <w:lang w:val="sv-SE" w:eastAsia="en-US"/>
        </w:rPr>
        <w:tab/>
      </w:r>
      <w:r w:rsidRPr="00A003C2">
        <w:rPr>
          <w:rFonts w:ascii="Courier New" w:hAnsi="Courier New"/>
          <w:noProof/>
          <w:sz w:val="16"/>
          <w:lang w:val="sv-SE" w:eastAsia="en-US"/>
        </w:rPr>
        <w:tab/>
        <w:t>INTEGER (0..9)</w:t>
      </w:r>
      <w:r w:rsidRPr="00A003C2">
        <w:rPr>
          <w:rFonts w:ascii="Courier New" w:hAnsi="Courier New"/>
          <w:noProof/>
          <w:sz w:val="16"/>
          <w:lang w:val="sv-SE" w:eastAsia="en-US"/>
        </w:rPr>
        <w:tab/>
      </w:r>
      <w:r w:rsidRPr="00A003C2">
        <w:rPr>
          <w:rFonts w:ascii="Courier New" w:hAnsi="Courier New"/>
          <w:noProof/>
          <w:sz w:val="16"/>
          <w:lang w:val="sv-SE" w:eastAsia="en-US"/>
        </w:rPr>
        <w:tab/>
      </w:r>
      <w:r w:rsidRPr="00A003C2">
        <w:rPr>
          <w:rFonts w:ascii="Courier New" w:hAnsi="Courier New"/>
          <w:noProof/>
          <w:sz w:val="16"/>
          <w:lang w:val="sv-SE" w:eastAsia="en-US"/>
        </w:rPr>
        <w:tab/>
      </w:r>
      <w:r w:rsidRPr="00A003C2">
        <w:rPr>
          <w:rFonts w:ascii="Courier New" w:hAnsi="Courier New"/>
          <w:noProof/>
          <w:sz w:val="16"/>
          <w:lang w:val="sv-SE" w:eastAsia="en-US"/>
        </w:rPr>
        <w:tab/>
      </w:r>
      <w:r w:rsidRPr="00A003C2">
        <w:rPr>
          <w:rFonts w:ascii="Courier New" w:hAnsi="Courier New"/>
          <w:noProof/>
          <w:sz w:val="16"/>
          <w:lang w:val="sv-SE" w:eastAsia="en-US"/>
        </w:rPr>
        <w:tab/>
        <w:t>OPTIONAL,</w:t>
      </w:r>
      <w:r w:rsidRPr="00A003C2">
        <w:rPr>
          <w:rFonts w:ascii="Courier New" w:hAnsi="Courier New"/>
          <w:noProof/>
          <w:sz w:val="16"/>
          <w:lang w:val="sv-SE" w:eastAsia="en-US"/>
        </w:rPr>
        <w:tab/>
        <w:t>-- Cond AzElFine</w:t>
      </w:r>
    </w:p>
    <w:p w14:paraId="3EF6BBFB"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val="sv-SE" w:eastAsia="en-US"/>
        </w:rPr>
      </w:pPr>
      <w:r w:rsidRPr="00A003C2">
        <w:rPr>
          <w:rFonts w:ascii="Courier New" w:hAnsi="Courier New"/>
          <w:noProof/>
          <w:sz w:val="16"/>
          <w:lang w:val="sv-SE" w:eastAsia="en-US"/>
        </w:rPr>
        <w:tab/>
        <w:t>gamma-r16</w:t>
      </w:r>
      <w:r w:rsidRPr="00A003C2">
        <w:rPr>
          <w:rFonts w:ascii="Courier New" w:hAnsi="Courier New"/>
          <w:noProof/>
          <w:sz w:val="16"/>
          <w:lang w:val="sv-SE" w:eastAsia="en-US"/>
        </w:rPr>
        <w:tab/>
      </w:r>
      <w:r w:rsidRPr="00A003C2">
        <w:rPr>
          <w:rFonts w:ascii="Courier New" w:hAnsi="Courier New"/>
          <w:noProof/>
          <w:sz w:val="16"/>
          <w:lang w:val="sv-SE" w:eastAsia="en-US"/>
        </w:rPr>
        <w:tab/>
      </w:r>
      <w:r w:rsidRPr="00A003C2">
        <w:rPr>
          <w:rFonts w:ascii="Courier New" w:hAnsi="Courier New"/>
          <w:noProof/>
          <w:sz w:val="16"/>
          <w:lang w:val="sv-SE" w:eastAsia="en-US"/>
        </w:rPr>
        <w:tab/>
      </w:r>
      <w:r w:rsidRPr="00A003C2">
        <w:rPr>
          <w:rFonts w:ascii="Courier New" w:hAnsi="Courier New"/>
          <w:noProof/>
          <w:sz w:val="16"/>
          <w:lang w:val="sv-SE" w:eastAsia="en-US"/>
        </w:rPr>
        <w:tab/>
      </w:r>
      <w:r w:rsidRPr="00A003C2">
        <w:rPr>
          <w:rFonts w:ascii="Courier New" w:hAnsi="Courier New"/>
          <w:noProof/>
          <w:sz w:val="16"/>
          <w:lang w:val="sv-SE" w:eastAsia="en-US"/>
        </w:rPr>
        <w:tab/>
      </w:r>
      <w:r w:rsidRPr="00A003C2">
        <w:rPr>
          <w:rFonts w:ascii="Courier New" w:hAnsi="Courier New"/>
          <w:noProof/>
          <w:sz w:val="16"/>
          <w:lang w:val="sv-SE" w:eastAsia="en-US"/>
        </w:rPr>
        <w:tab/>
        <w:t>INTEGER (0..359),</w:t>
      </w:r>
    </w:p>
    <w:p w14:paraId="1A9660C8"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val="sv-SE" w:eastAsia="en-US"/>
        </w:rPr>
        <w:tab/>
      </w:r>
      <w:r w:rsidRPr="00A003C2">
        <w:rPr>
          <w:rFonts w:ascii="Courier New" w:hAnsi="Courier New"/>
          <w:noProof/>
          <w:sz w:val="16"/>
          <w:lang w:eastAsia="en-US"/>
        </w:rPr>
        <w:t>gamma-fine-r16</w:t>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t xml:space="preserve">INTEGER (0..9) </w:t>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r>
      <w:r w:rsidRPr="00A003C2">
        <w:rPr>
          <w:rFonts w:ascii="Courier New" w:hAnsi="Courier New"/>
          <w:noProof/>
          <w:sz w:val="16"/>
          <w:lang w:eastAsia="en-US"/>
        </w:rPr>
        <w:tab/>
        <w:t>OPTIONAL,</w:t>
      </w:r>
      <w:r w:rsidRPr="00A003C2">
        <w:rPr>
          <w:rFonts w:ascii="Courier New" w:hAnsi="Courier New"/>
          <w:noProof/>
          <w:sz w:val="16"/>
          <w:lang w:eastAsia="en-US"/>
        </w:rPr>
        <w:tab/>
        <w:t>-- Cond AzElFine</w:t>
      </w:r>
    </w:p>
    <w:p w14:paraId="160B8EE8"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ab/>
        <w:t>...</w:t>
      </w:r>
    </w:p>
    <w:p w14:paraId="5476213D"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w:t>
      </w:r>
    </w:p>
    <w:p w14:paraId="52E5FB86"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5BEF1FC4"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highlight w:val="yellow"/>
          <w:lang w:eastAsia="en-US"/>
        </w:rPr>
      </w:pPr>
      <w:r w:rsidRPr="00A003C2">
        <w:rPr>
          <w:rFonts w:ascii="Courier New" w:hAnsi="Courier New"/>
          <w:noProof/>
          <w:sz w:val="16"/>
          <w:highlight w:val="yellow"/>
          <w:lang w:eastAsia="en-US"/>
        </w:rPr>
        <w:t>DL-PRS-RelativeBeamGains-r17 ::= SEQUENCE {</w:t>
      </w:r>
    </w:p>
    <w:p w14:paraId="7FA2851B"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highlight w:val="yellow"/>
          <w:lang w:val="en-US" w:eastAsia="en-US"/>
        </w:rPr>
      </w:pPr>
      <w:r w:rsidRPr="00A003C2">
        <w:rPr>
          <w:rFonts w:ascii="Courier New" w:hAnsi="Courier New"/>
          <w:noProof/>
          <w:sz w:val="16"/>
          <w:highlight w:val="yellow"/>
          <w:lang w:eastAsia="en-US"/>
        </w:rPr>
        <w:tab/>
      </w:r>
      <w:r w:rsidRPr="00A003C2">
        <w:rPr>
          <w:rFonts w:ascii="Courier New" w:hAnsi="Courier New"/>
          <w:noProof/>
          <w:sz w:val="16"/>
          <w:highlight w:val="yellow"/>
          <w:lang w:val="en-US" w:eastAsia="en-US"/>
        </w:rPr>
        <w:t>dl-PRS-RefAzimuth-r17</w:t>
      </w:r>
      <w:r w:rsidRPr="00A003C2">
        <w:rPr>
          <w:rFonts w:ascii="Courier New" w:hAnsi="Courier New"/>
          <w:noProof/>
          <w:sz w:val="16"/>
          <w:highlight w:val="yellow"/>
          <w:lang w:val="en-US" w:eastAsia="en-US"/>
        </w:rPr>
        <w:tab/>
      </w:r>
      <w:r w:rsidRPr="00A003C2">
        <w:rPr>
          <w:rFonts w:ascii="Courier New" w:hAnsi="Courier New"/>
          <w:noProof/>
          <w:sz w:val="16"/>
          <w:highlight w:val="yellow"/>
          <w:lang w:val="en-US" w:eastAsia="en-US"/>
        </w:rPr>
        <w:tab/>
      </w:r>
      <w:r w:rsidRPr="00A003C2">
        <w:rPr>
          <w:rFonts w:ascii="Courier New" w:hAnsi="Courier New"/>
          <w:noProof/>
          <w:sz w:val="16"/>
          <w:highlight w:val="yellow"/>
          <w:lang w:val="en-US" w:eastAsia="en-US"/>
        </w:rPr>
        <w:tab/>
      </w:r>
      <w:r w:rsidRPr="00A003C2">
        <w:rPr>
          <w:rFonts w:ascii="Courier New" w:hAnsi="Courier New"/>
          <w:noProof/>
          <w:sz w:val="16"/>
          <w:highlight w:val="yellow"/>
          <w:lang w:val="en-US" w:eastAsia="en-US"/>
        </w:rPr>
        <w:tab/>
        <w:t>INTEGER (0..359),</w:t>
      </w:r>
      <w:r w:rsidRPr="00A003C2">
        <w:rPr>
          <w:rFonts w:ascii="Courier New" w:hAnsi="Courier New"/>
          <w:noProof/>
          <w:sz w:val="16"/>
          <w:highlight w:val="yellow"/>
          <w:lang w:val="en-US" w:eastAsia="en-US"/>
        </w:rPr>
        <w:tab/>
      </w:r>
      <w:r w:rsidRPr="00A003C2">
        <w:rPr>
          <w:rFonts w:ascii="Courier New" w:hAnsi="Courier New"/>
          <w:noProof/>
          <w:sz w:val="16"/>
          <w:highlight w:val="yellow"/>
          <w:lang w:val="en-US" w:eastAsia="en-US"/>
        </w:rPr>
        <w:tab/>
      </w:r>
      <w:r w:rsidRPr="00A003C2">
        <w:rPr>
          <w:rFonts w:ascii="Courier New" w:hAnsi="Courier New"/>
          <w:noProof/>
          <w:sz w:val="16"/>
          <w:highlight w:val="yellow"/>
          <w:lang w:val="en-US" w:eastAsia="en-US"/>
        </w:rPr>
        <w:tab/>
      </w:r>
      <w:r w:rsidRPr="00A003C2">
        <w:rPr>
          <w:rFonts w:ascii="Courier New" w:hAnsi="Courier New"/>
          <w:noProof/>
          <w:sz w:val="16"/>
          <w:highlight w:val="yellow"/>
          <w:lang w:eastAsia="en-US"/>
        </w:rPr>
        <w:t>OPTIONAL,   -- Need OP</w:t>
      </w:r>
    </w:p>
    <w:p w14:paraId="18D95406"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highlight w:val="yellow"/>
          <w:lang w:eastAsia="en-US"/>
        </w:rPr>
      </w:pPr>
      <w:r w:rsidRPr="00A003C2">
        <w:rPr>
          <w:rFonts w:ascii="Courier New" w:hAnsi="Courier New"/>
          <w:noProof/>
          <w:sz w:val="16"/>
          <w:highlight w:val="yellow"/>
          <w:lang w:val="en-US" w:eastAsia="en-US"/>
        </w:rPr>
        <w:tab/>
      </w:r>
      <w:r w:rsidRPr="00A003C2">
        <w:rPr>
          <w:rFonts w:ascii="Courier New" w:hAnsi="Courier New"/>
          <w:noProof/>
          <w:sz w:val="16"/>
          <w:highlight w:val="yellow"/>
          <w:lang w:eastAsia="en-US"/>
        </w:rPr>
        <w:t>dl-PRS-RefAzimuth-fine-r17</w:t>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t>INTEGER (0..9)</w:t>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t>OPTIONAL,</w:t>
      </w:r>
      <w:r w:rsidRPr="00A003C2">
        <w:rPr>
          <w:rFonts w:ascii="Courier New" w:hAnsi="Courier New"/>
          <w:noProof/>
          <w:sz w:val="16"/>
          <w:highlight w:val="yellow"/>
          <w:lang w:eastAsia="en-US"/>
        </w:rPr>
        <w:tab/>
        <w:t>-- Need OP</w:t>
      </w:r>
    </w:p>
    <w:p w14:paraId="64791D5B"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highlight w:val="yellow"/>
          <w:lang w:eastAsia="en-US"/>
        </w:rPr>
      </w:pPr>
      <w:r w:rsidRPr="00A003C2">
        <w:rPr>
          <w:rFonts w:ascii="Courier New" w:hAnsi="Courier New"/>
          <w:noProof/>
          <w:sz w:val="16"/>
          <w:highlight w:val="yellow"/>
          <w:lang w:eastAsia="en-US"/>
        </w:rPr>
        <w:tab/>
        <w:t>dl-PRS-RefElevation-r17</w:t>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t>INTEGER (0..180)</w:t>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t>OPTIONAL,</w:t>
      </w:r>
      <w:r w:rsidRPr="00A003C2">
        <w:rPr>
          <w:rFonts w:ascii="Courier New" w:hAnsi="Courier New"/>
          <w:noProof/>
          <w:sz w:val="16"/>
          <w:highlight w:val="yellow"/>
          <w:lang w:eastAsia="en-US"/>
        </w:rPr>
        <w:tab/>
        <w:t>-- Need OP</w:t>
      </w:r>
    </w:p>
    <w:p w14:paraId="15680839"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highlight w:val="yellow"/>
          <w:lang w:eastAsia="en-US"/>
        </w:rPr>
      </w:pPr>
      <w:r w:rsidRPr="00A003C2">
        <w:rPr>
          <w:rFonts w:ascii="Courier New" w:hAnsi="Courier New"/>
          <w:noProof/>
          <w:sz w:val="16"/>
          <w:highlight w:val="yellow"/>
          <w:lang w:eastAsia="en-US"/>
        </w:rPr>
        <w:tab/>
        <w:t>dl-PRS-RefElevation-fine-r17</w:t>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t>INTEGER (0..9)</w:t>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t>OPTIONAL,</w:t>
      </w:r>
      <w:r w:rsidRPr="00A003C2">
        <w:rPr>
          <w:rFonts w:ascii="Courier New" w:hAnsi="Courier New"/>
          <w:noProof/>
          <w:sz w:val="16"/>
          <w:highlight w:val="yellow"/>
          <w:lang w:eastAsia="en-US"/>
        </w:rPr>
        <w:tab/>
        <w:t>-- Need OP</w:t>
      </w:r>
    </w:p>
    <w:p w14:paraId="53103637"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highlight w:val="yellow"/>
          <w:lang w:eastAsia="en-US"/>
        </w:rPr>
      </w:pPr>
      <w:r w:rsidRPr="00A003C2">
        <w:rPr>
          <w:rFonts w:ascii="Courier New" w:hAnsi="Courier New"/>
          <w:noProof/>
          <w:snapToGrid w:val="0"/>
          <w:sz w:val="16"/>
          <w:highlight w:val="yellow"/>
          <w:lang w:eastAsia="en-US"/>
        </w:rPr>
        <w:tab/>
        <w:t>numberOfStepsAzimuth-r17</w:t>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t>INTEGER (0..300),</w:t>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t>OPTIONAL.</w:t>
      </w:r>
      <w:r w:rsidRPr="00A003C2">
        <w:rPr>
          <w:rFonts w:ascii="Courier New" w:hAnsi="Courier New"/>
          <w:noProof/>
          <w:snapToGrid w:val="0"/>
          <w:sz w:val="16"/>
          <w:highlight w:val="yellow"/>
          <w:lang w:eastAsia="en-US"/>
        </w:rPr>
        <w:tab/>
        <w:t>-- Need OP</w:t>
      </w:r>
    </w:p>
    <w:p w14:paraId="2FFCCF12"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highlight w:val="yellow"/>
          <w:lang w:eastAsia="en-US"/>
        </w:rPr>
      </w:pPr>
      <w:r w:rsidRPr="00A003C2">
        <w:rPr>
          <w:rFonts w:ascii="Courier New" w:hAnsi="Courier New"/>
          <w:noProof/>
          <w:snapToGrid w:val="0"/>
          <w:sz w:val="16"/>
          <w:highlight w:val="yellow"/>
          <w:lang w:eastAsia="en-US"/>
        </w:rPr>
        <w:tab/>
        <w:t>numberOfStepsElevation-r17</w:t>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t xml:space="preserve">INTEGER (0..300), </w:t>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t>OPTIONAL.</w:t>
      </w:r>
      <w:r w:rsidRPr="00A003C2">
        <w:rPr>
          <w:rFonts w:ascii="Courier New" w:hAnsi="Courier New"/>
          <w:noProof/>
          <w:snapToGrid w:val="0"/>
          <w:sz w:val="16"/>
          <w:highlight w:val="yellow"/>
          <w:lang w:eastAsia="en-US"/>
        </w:rPr>
        <w:tab/>
        <w:t>-- Need OP</w:t>
      </w:r>
    </w:p>
    <w:p w14:paraId="10A0BF62" w14:textId="372FB49A"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highlight w:val="yellow"/>
          <w:lang w:eastAsia="en-US"/>
        </w:rPr>
      </w:pPr>
      <w:r w:rsidRPr="00A003C2">
        <w:rPr>
          <w:rFonts w:ascii="Courier New" w:hAnsi="Courier New"/>
          <w:noProof/>
          <w:snapToGrid w:val="0"/>
          <w:sz w:val="16"/>
          <w:highlight w:val="yellow"/>
          <w:lang w:eastAsia="en-US"/>
        </w:rPr>
        <w:tab/>
        <w:t>stepOfAzimuth-r16</w:t>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t xml:space="preserve">ENUMERATED {d01, d02, </w:t>
      </w:r>
      <w:r w:rsidR="00F734F7">
        <w:rPr>
          <w:rFonts w:ascii="Courier New" w:hAnsi="Courier New"/>
          <w:noProof/>
          <w:snapToGrid w:val="0"/>
          <w:sz w:val="16"/>
          <w:highlight w:val="yellow"/>
          <w:lang w:eastAsia="en-US"/>
        </w:rPr>
        <w:t>d</w:t>
      </w:r>
      <w:r w:rsidRPr="00A003C2">
        <w:rPr>
          <w:rFonts w:ascii="Courier New" w:hAnsi="Courier New"/>
          <w:noProof/>
          <w:snapToGrid w:val="0"/>
          <w:sz w:val="16"/>
          <w:highlight w:val="yellow"/>
          <w:lang w:eastAsia="en-US"/>
        </w:rPr>
        <w:t xml:space="preserve">05, d1, d2, </w:t>
      </w:r>
      <w:r w:rsidR="00D50018">
        <w:rPr>
          <w:rFonts w:ascii="Courier New" w:hAnsi="Courier New"/>
          <w:noProof/>
          <w:snapToGrid w:val="0"/>
          <w:sz w:val="16"/>
          <w:highlight w:val="yellow"/>
          <w:lang w:eastAsia="en-US"/>
        </w:rPr>
        <w:t xml:space="preserve">d3, </w:t>
      </w:r>
      <w:r w:rsidRPr="00A003C2">
        <w:rPr>
          <w:rFonts w:ascii="Courier New" w:hAnsi="Courier New"/>
          <w:noProof/>
          <w:snapToGrid w:val="0"/>
          <w:sz w:val="16"/>
          <w:highlight w:val="yellow"/>
          <w:lang w:eastAsia="en-US"/>
        </w:rPr>
        <w:t>d4</w:t>
      </w:r>
      <w:r w:rsidR="00F734F7">
        <w:rPr>
          <w:rFonts w:ascii="Courier New" w:hAnsi="Courier New"/>
          <w:noProof/>
          <w:snapToGrid w:val="0"/>
          <w:sz w:val="16"/>
          <w:highlight w:val="yellow"/>
          <w:lang w:eastAsia="en-US"/>
        </w:rPr>
        <w:t>, d5</w:t>
      </w:r>
      <w:r w:rsidRPr="00A003C2">
        <w:rPr>
          <w:rFonts w:ascii="Courier New" w:hAnsi="Courier New"/>
          <w:noProof/>
          <w:snapToGrid w:val="0"/>
          <w:sz w:val="16"/>
          <w:highlight w:val="yellow"/>
          <w:lang w:eastAsia="en-US"/>
        </w:rPr>
        <w:t>},</w:t>
      </w:r>
    </w:p>
    <w:p w14:paraId="01DABDEA"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highlight w:val="yellow"/>
          <w:lang w:eastAsia="en-US"/>
        </w:rPr>
      </w:pP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t>OPTIONAL,</w:t>
      </w:r>
      <w:r w:rsidRPr="00A003C2">
        <w:rPr>
          <w:rFonts w:ascii="Courier New" w:hAnsi="Courier New"/>
          <w:noProof/>
          <w:snapToGrid w:val="0"/>
          <w:sz w:val="16"/>
          <w:highlight w:val="yellow"/>
          <w:lang w:eastAsia="en-US"/>
        </w:rPr>
        <w:tab/>
        <w:t>-- Need OP</w:t>
      </w:r>
    </w:p>
    <w:p w14:paraId="3FB46D09" w14:textId="1B7CD44C"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highlight w:val="yellow"/>
          <w:lang w:eastAsia="en-US"/>
        </w:rPr>
      </w:pPr>
      <w:r w:rsidRPr="00A003C2">
        <w:rPr>
          <w:rFonts w:ascii="Courier New" w:hAnsi="Courier New"/>
          <w:noProof/>
          <w:snapToGrid w:val="0"/>
          <w:sz w:val="16"/>
          <w:highlight w:val="yellow"/>
          <w:lang w:eastAsia="en-US"/>
        </w:rPr>
        <w:tab/>
        <w:t>stepOfElevation-r16</w:t>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t xml:space="preserve">ENUMERATED {d01, d02, </w:t>
      </w:r>
      <w:r w:rsidR="00F734F7">
        <w:rPr>
          <w:rFonts w:ascii="Courier New" w:hAnsi="Courier New"/>
          <w:noProof/>
          <w:snapToGrid w:val="0"/>
          <w:sz w:val="16"/>
          <w:highlight w:val="yellow"/>
          <w:lang w:eastAsia="en-US"/>
        </w:rPr>
        <w:t>d</w:t>
      </w:r>
      <w:r w:rsidRPr="00A003C2">
        <w:rPr>
          <w:rFonts w:ascii="Courier New" w:hAnsi="Courier New"/>
          <w:noProof/>
          <w:snapToGrid w:val="0"/>
          <w:sz w:val="16"/>
          <w:highlight w:val="yellow"/>
          <w:lang w:eastAsia="en-US"/>
        </w:rPr>
        <w:t xml:space="preserve">05, d1, d2, </w:t>
      </w:r>
      <w:r w:rsidR="00D50018">
        <w:rPr>
          <w:rFonts w:ascii="Courier New" w:hAnsi="Courier New"/>
          <w:noProof/>
          <w:snapToGrid w:val="0"/>
          <w:sz w:val="16"/>
          <w:highlight w:val="yellow"/>
          <w:lang w:eastAsia="en-US"/>
        </w:rPr>
        <w:t xml:space="preserve">d3, </w:t>
      </w:r>
      <w:r w:rsidRPr="00A003C2">
        <w:rPr>
          <w:rFonts w:ascii="Courier New" w:hAnsi="Courier New"/>
          <w:noProof/>
          <w:snapToGrid w:val="0"/>
          <w:sz w:val="16"/>
          <w:highlight w:val="yellow"/>
          <w:lang w:eastAsia="en-US"/>
        </w:rPr>
        <w:t>d4</w:t>
      </w:r>
      <w:r w:rsidR="00F734F7">
        <w:rPr>
          <w:rFonts w:ascii="Courier New" w:hAnsi="Courier New"/>
          <w:noProof/>
          <w:snapToGrid w:val="0"/>
          <w:sz w:val="16"/>
          <w:highlight w:val="yellow"/>
          <w:lang w:eastAsia="en-US"/>
        </w:rPr>
        <w:t>, d5</w:t>
      </w:r>
      <w:r w:rsidRPr="00A003C2">
        <w:rPr>
          <w:rFonts w:ascii="Courier New" w:hAnsi="Courier New"/>
          <w:noProof/>
          <w:snapToGrid w:val="0"/>
          <w:sz w:val="16"/>
          <w:highlight w:val="yellow"/>
          <w:lang w:eastAsia="en-US"/>
        </w:rPr>
        <w:t>},</w:t>
      </w:r>
    </w:p>
    <w:p w14:paraId="07C7C080"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highlight w:val="yellow"/>
          <w:lang w:eastAsia="en-US"/>
        </w:rPr>
      </w:pP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t>OPTIONAL,</w:t>
      </w:r>
      <w:r w:rsidRPr="00A003C2">
        <w:rPr>
          <w:rFonts w:ascii="Courier New" w:hAnsi="Courier New"/>
          <w:noProof/>
          <w:snapToGrid w:val="0"/>
          <w:sz w:val="16"/>
          <w:highlight w:val="yellow"/>
          <w:lang w:eastAsia="en-US"/>
        </w:rPr>
        <w:tab/>
        <w:t>-- Need OP</w:t>
      </w:r>
    </w:p>
    <w:p w14:paraId="1530AAE5"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highlight w:val="yellow"/>
          <w:lang w:eastAsia="en-US"/>
        </w:rPr>
      </w:pPr>
      <w:r w:rsidRPr="00A003C2">
        <w:rPr>
          <w:rFonts w:ascii="Courier New" w:hAnsi="Courier New"/>
          <w:noProof/>
          <w:snapToGrid w:val="0"/>
          <w:sz w:val="16"/>
          <w:highlight w:val="yellow"/>
          <w:lang w:eastAsia="en-US"/>
        </w:rPr>
        <w:tab/>
      </w:r>
      <w:r w:rsidRPr="00A003C2">
        <w:rPr>
          <w:rFonts w:ascii="Courier New" w:hAnsi="Courier New"/>
          <w:noProof/>
          <w:sz w:val="16"/>
          <w:highlight w:val="yellow"/>
          <w:lang w:eastAsia="en-US"/>
        </w:rPr>
        <w:t>dl-PRS-RelativeBeamGains</w:t>
      </w:r>
      <w:r w:rsidRPr="00A003C2">
        <w:rPr>
          <w:rFonts w:ascii="Courier New" w:hAnsi="Courier New"/>
          <w:noProof/>
          <w:snapToGrid w:val="0"/>
          <w:sz w:val="16"/>
          <w:highlight w:val="yellow"/>
          <w:lang w:eastAsia="en-US"/>
        </w:rPr>
        <w:t>List-r17</w:t>
      </w:r>
      <w:r w:rsidRPr="00A003C2">
        <w:rPr>
          <w:rFonts w:ascii="Courier New" w:hAnsi="Courier New"/>
          <w:noProof/>
          <w:snapToGrid w:val="0"/>
          <w:sz w:val="16"/>
          <w:highlight w:val="yellow"/>
          <w:lang w:eastAsia="en-US"/>
        </w:rPr>
        <w:tab/>
        <w:t xml:space="preserve">SEQUENCE (SIZE (1..maxNoOfRelativeBeamGains-r17)) OF </w:t>
      </w:r>
      <w:r w:rsidRPr="00A003C2">
        <w:rPr>
          <w:rFonts w:ascii="Courier New" w:hAnsi="Courier New"/>
          <w:noProof/>
          <w:sz w:val="16"/>
          <w:highlight w:val="yellow"/>
          <w:lang w:eastAsia="en-US"/>
        </w:rPr>
        <w:t>DL-PRS-RelativeBeamGains</w:t>
      </w:r>
      <w:r w:rsidRPr="00A003C2">
        <w:rPr>
          <w:rFonts w:ascii="Courier New" w:hAnsi="Courier New"/>
          <w:noProof/>
          <w:snapToGrid w:val="0"/>
          <w:sz w:val="16"/>
          <w:highlight w:val="yellow"/>
          <w:lang w:eastAsia="en-US"/>
        </w:rPr>
        <w:t>PerAngle-r17,</w:t>
      </w:r>
    </w:p>
    <w:p w14:paraId="0718D61B"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highlight w:val="yellow"/>
          <w:lang w:eastAsia="en-US"/>
        </w:rPr>
      </w:pPr>
      <w:r w:rsidRPr="00A003C2">
        <w:rPr>
          <w:rFonts w:ascii="Courier New" w:hAnsi="Courier New"/>
          <w:noProof/>
          <w:sz w:val="16"/>
          <w:highlight w:val="yellow"/>
          <w:lang w:eastAsia="en-US"/>
        </w:rPr>
        <w:tab/>
        <w:t>...</w:t>
      </w:r>
    </w:p>
    <w:p w14:paraId="5EDA8526"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highlight w:val="yellow"/>
          <w:lang w:eastAsia="en-US"/>
        </w:rPr>
      </w:pPr>
      <w:r w:rsidRPr="00A003C2">
        <w:rPr>
          <w:rFonts w:ascii="Courier New" w:hAnsi="Courier New"/>
          <w:noProof/>
          <w:sz w:val="16"/>
          <w:highlight w:val="yellow"/>
          <w:lang w:eastAsia="en-US"/>
        </w:rPr>
        <w:t>}</w:t>
      </w:r>
    </w:p>
    <w:p w14:paraId="0032FD9E"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highlight w:val="yellow"/>
          <w:lang w:eastAsia="en-US"/>
        </w:rPr>
      </w:pPr>
    </w:p>
    <w:p w14:paraId="3F383EB6"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highlight w:val="yellow"/>
          <w:lang w:eastAsia="en-US"/>
        </w:rPr>
      </w:pPr>
      <w:r w:rsidRPr="00A003C2">
        <w:rPr>
          <w:rFonts w:ascii="Courier New" w:hAnsi="Courier New"/>
          <w:noProof/>
          <w:sz w:val="16"/>
          <w:highlight w:val="yellow"/>
          <w:lang w:eastAsia="en-US"/>
        </w:rPr>
        <w:t>DL-PRS-RelativeBeamGains</w:t>
      </w:r>
      <w:r w:rsidRPr="00A003C2">
        <w:rPr>
          <w:rFonts w:ascii="Courier New" w:hAnsi="Courier New"/>
          <w:noProof/>
          <w:snapToGrid w:val="0"/>
          <w:sz w:val="16"/>
          <w:highlight w:val="yellow"/>
          <w:lang w:eastAsia="en-US"/>
        </w:rPr>
        <w:t>PerAngle</w:t>
      </w:r>
      <w:r w:rsidRPr="00A003C2">
        <w:rPr>
          <w:rFonts w:ascii="Courier New" w:hAnsi="Courier New"/>
          <w:noProof/>
          <w:sz w:val="16"/>
          <w:highlight w:val="yellow"/>
          <w:lang w:eastAsia="en-US"/>
        </w:rPr>
        <w:t>-r17 ::= SEQUENCE {</w:t>
      </w:r>
    </w:p>
    <w:p w14:paraId="6BCA9B51"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highlight w:val="yellow"/>
          <w:lang w:val="en-US" w:eastAsia="en-US"/>
        </w:rPr>
      </w:pPr>
      <w:r w:rsidRPr="00A003C2">
        <w:rPr>
          <w:rFonts w:ascii="Courier New" w:hAnsi="Courier New"/>
          <w:noProof/>
          <w:sz w:val="16"/>
          <w:highlight w:val="yellow"/>
          <w:lang w:eastAsia="en-US"/>
        </w:rPr>
        <w:tab/>
        <w:t>dl-PRS-ReferenceResourceID-r17</w:t>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val="en-US" w:eastAsia="en-US"/>
        </w:rPr>
        <w:t>NR-DL-PRS-ResourceID-r16,</w:t>
      </w:r>
    </w:p>
    <w:p w14:paraId="56B55A6D"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highlight w:val="yellow"/>
          <w:lang w:val="en-US" w:eastAsia="en-US"/>
        </w:rPr>
      </w:pPr>
      <w:r w:rsidRPr="00A003C2">
        <w:rPr>
          <w:rFonts w:ascii="Courier New" w:hAnsi="Courier New"/>
          <w:noProof/>
          <w:sz w:val="16"/>
          <w:highlight w:val="yellow"/>
          <w:lang w:val="en-US" w:eastAsia="en-US"/>
        </w:rPr>
        <w:tab/>
      </w:r>
      <w:r w:rsidRPr="00A003C2">
        <w:rPr>
          <w:rFonts w:ascii="Courier New" w:hAnsi="Courier New"/>
          <w:noProof/>
          <w:sz w:val="16"/>
          <w:highlight w:val="yellow"/>
          <w:lang w:eastAsia="en-US"/>
        </w:rPr>
        <w:t>dl-PRS-ReferenceResourceSetID-r17</w:t>
      </w:r>
      <w:r w:rsidRPr="00A003C2">
        <w:rPr>
          <w:rFonts w:ascii="Courier New" w:hAnsi="Courier New"/>
          <w:noProof/>
          <w:sz w:val="16"/>
          <w:highlight w:val="yellow"/>
          <w:lang w:val="en-US" w:eastAsia="en-US"/>
        </w:rPr>
        <w:tab/>
      </w:r>
      <w:r w:rsidRPr="00A003C2">
        <w:rPr>
          <w:rFonts w:ascii="Courier New" w:hAnsi="Courier New"/>
          <w:noProof/>
          <w:sz w:val="16"/>
          <w:highlight w:val="yellow"/>
          <w:lang w:val="en-US" w:eastAsia="en-US"/>
        </w:rPr>
        <w:tab/>
        <w:t>NR-DL-PRS-ResourceSetID-r16,</w:t>
      </w:r>
    </w:p>
    <w:p w14:paraId="065AE5F0"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highlight w:val="yellow"/>
          <w:lang w:val="en-US" w:eastAsia="en-US"/>
        </w:rPr>
      </w:pPr>
      <w:r w:rsidRPr="00A003C2">
        <w:rPr>
          <w:rFonts w:ascii="Courier New" w:hAnsi="Courier New"/>
          <w:noProof/>
          <w:sz w:val="16"/>
          <w:highlight w:val="yellow"/>
          <w:lang w:val="en-US" w:eastAsia="en-US"/>
        </w:rPr>
        <w:tab/>
        <w:t xml:space="preserve">dl-PRS-RelativeBeamGainPerAngleList-r17 </w:t>
      </w:r>
      <w:r w:rsidRPr="00A003C2">
        <w:rPr>
          <w:rFonts w:ascii="Courier New" w:hAnsi="Courier New"/>
          <w:noProof/>
          <w:sz w:val="16"/>
          <w:highlight w:val="yellow"/>
          <w:lang w:val="en-US" w:eastAsia="en-US"/>
        </w:rPr>
        <w:tab/>
      </w:r>
    </w:p>
    <w:p w14:paraId="6833CF99"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highlight w:val="yellow"/>
          <w:lang w:eastAsia="en-US"/>
        </w:rPr>
      </w:pPr>
      <w:r w:rsidRPr="00A003C2">
        <w:rPr>
          <w:rFonts w:ascii="Courier New" w:hAnsi="Courier New"/>
          <w:noProof/>
          <w:sz w:val="16"/>
          <w:highlight w:val="yellow"/>
          <w:lang w:val="en-US" w:eastAsia="en-US"/>
        </w:rPr>
        <w:tab/>
      </w:r>
      <w:r w:rsidRPr="00A003C2">
        <w:rPr>
          <w:rFonts w:ascii="Courier New" w:hAnsi="Courier New"/>
          <w:noProof/>
          <w:sz w:val="16"/>
          <w:highlight w:val="yellow"/>
          <w:lang w:val="en-US" w:eastAsia="en-US"/>
        </w:rPr>
        <w:tab/>
      </w:r>
      <w:r w:rsidRPr="00A003C2">
        <w:rPr>
          <w:rFonts w:ascii="Courier New" w:hAnsi="Courier New"/>
          <w:noProof/>
          <w:snapToGrid w:val="0"/>
          <w:sz w:val="16"/>
          <w:highlight w:val="yellow"/>
          <w:lang w:eastAsia="en-US"/>
        </w:rPr>
        <w:t xml:space="preserve">SEQUENCE (SIZE (1..maxNoOfRelativeBeamGainsPerAngle-r17)) OF </w:t>
      </w:r>
    </w:p>
    <w:p w14:paraId="26B00F41"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highlight w:val="yellow"/>
          <w:lang w:eastAsia="en-US"/>
        </w:rPr>
      </w:pPr>
      <w:r w:rsidRPr="00A003C2">
        <w:rPr>
          <w:rFonts w:ascii="Courier New" w:hAnsi="Courier New"/>
          <w:noProof/>
          <w:snapToGrid w:val="0"/>
          <w:sz w:val="16"/>
          <w:highlight w:val="yellow"/>
          <w:lang w:eastAsia="en-US"/>
        </w:rPr>
        <w:tab/>
      </w:r>
      <w:r w:rsidRPr="00A003C2">
        <w:rPr>
          <w:rFonts w:ascii="Courier New" w:hAnsi="Courier New"/>
          <w:noProof/>
          <w:snapToGrid w:val="0"/>
          <w:sz w:val="16"/>
          <w:highlight w:val="yellow"/>
          <w:lang w:eastAsia="en-US"/>
        </w:rPr>
        <w:tab/>
      </w:r>
      <w:r w:rsidRPr="00A003C2">
        <w:rPr>
          <w:rFonts w:ascii="Courier New" w:hAnsi="Courier New"/>
          <w:noProof/>
          <w:sz w:val="16"/>
          <w:highlight w:val="yellow"/>
          <w:lang w:eastAsia="en-US"/>
        </w:rPr>
        <w:t>DL-PRS-RelativeBeamGains</w:t>
      </w:r>
      <w:r w:rsidRPr="00A003C2">
        <w:rPr>
          <w:rFonts w:ascii="Courier New" w:hAnsi="Courier New"/>
          <w:noProof/>
          <w:snapToGrid w:val="0"/>
          <w:sz w:val="16"/>
          <w:highlight w:val="yellow"/>
          <w:lang w:eastAsia="en-US"/>
        </w:rPr>
        <w:t>PerAngleElement-r17</w:t>
      </w:r>
    </w:p>
    <w:p w14:paraId="4B45EEF4"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napToGrid w:val="0"/>
          <w:sz w:val="16"/>
          <w:highlight w:val="yellow"/>
          <w:lang w:eastAsia="en-US"/>
        </w:rPr>
      </w:pPr>
      <w:r w:rsidRPr="00A003C2">
        <w:rPr>
          <w:rFonts w:ascii="Courier New" w:hAnsi="Courier New"/>
          <w:noProof/>
          <w:snapToGrid w:val="0"/>
          <w:sz w:val="16"/>
          <w:highlight w:val="yellow"/>
          <w:lang w:eastAsia="en-US"/>
        </w:rPr>
        <w:t>}</w:t>
      </w:r>
    </w:p>
    <w:p w14:paraId="54ECE546"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highlight w:val="yellow"/>
          <w:lang w:val="en-US" w:eastAsia="en-US"/>
        </w:rPr>
      </w:pPr>
    </w:p>
    <w:p w14:paraId="1F249815"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highlight w:val="yellow"/>
          <w:lang w:eastAsia="en-US"/>
        </w:rPr>
      </w:pPr>
      <w:r w:rsidRPr="00A003C2">
        <w:rPr>
          <w:rFonts w:ascii="Courier New" w:hAnsi="Courier New"/>
          <w:noProof/>
          <w:sz w:val="16"/>
          <w:highlight w:val="yellow"/>
          <w:lang w:eastAsia="en-US"/>
        </w:rPr>
        <w:t>DL-PRS-RelativeBeamGains</w:t>
      </w:r>
      <w:r w:rsidRPr="00A003C2">
        <w:rPr>
          <w:rFonts w:ascii="Courier New" w:hAnsi="Courier New"/>
          <w:noProof/>
          <w:snapToGrid w:val="0"/>
          <w:sz w:val="16"/>
          <w:highlight w:val="yellow"/>
          <w:lang w:eastAsia="en-US"/>
        </w:rPr>
        <w:t>PerAngleElement</w:t>
      </w:r>
      <w:r w:rsidRPr="00A003C2">
        <w:rPr>
          <w:rFonts w:ascii="Courier New" w:hAnsi="Courier New"/>
          <w:noProof/>
          <w:sz w:val="16"/>
          <w:highlight w:val="yellow"/>
          <w:lang w:eastAsia="en-US"/>
        </w:rPr>
        <w:t>-r17 ::= SEQUENCE {</w:t>
      </w:r>
    </w:p>
    <w:p w14:paraId="59EB1573"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highlight w:val="yellow"/>
          <w:lang w:val="en-US" w:eastAsia="en-US"/>
        </w:rPr>
      </w:pPr>
      <w:r w:rsidRPr="00A003C2">
        <w:rPr>
          <w:rFonts w:ascii="Courier New" w:hAnsi="Courier New"/>
          <w:noProof/>
          <w:sz w:val="16"/>
          <w:highlight w:val="yellow"/>
          <w:lang w:eastAsia="en-US"/>
        </w:rPr>
        <w:tab/>
        <w:t>dl-PRS-ResourceID-r17</w:t>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eastAsia="en-US"/>
        </w:rPr>
        <w:tab/>
      </w:r>
      <w:r w:rsidRPr="00A003C2">
        <w:rPr>
          <w:rFonts w:ascii="Courier New" w:hAnsi="Courier New"/>
          <w:noProof/>
          <w:sz w:val="16"/>
          <w:highlight w:val="yellow"/>
          <w:lang w:val="en-US" w:eastAsia="en-US"/>
        </w:rPr>
        <w:t>NR-DL-PRS-ResourceID-r16,</w:t>
      </w:r>
    </w:p>
    <w:p w14:paraId="2AA2C2FB"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highlight w:val="yellow"/>
          <w:lang w:val="en-US" w:eastAsia="en-US"/>
        </w:rPr>
      </w:pPr>
      <w:r w:rsidRPr="00A003C2">
        <w:rPr>
          <w:rFonts w:ascii="Courier New" w:hAnsi="Courier New"/>
          <w:noProof/>
          <w:sz w:val="16"/>
          <w:highlight w:val="yellow"/>
          <w:lang w:val="en-US" w:eastAsia="en-US"/>
        </w:rPr>
        <w:tab/>
      </w:r>
      <w:r w:rsidRPr="00A003C2">
        <w:rPr>
          <w:rFonts w:ascii="Courier New" w:hAnsi="Courier New"/>
          <w:noProof/>
          <w:sz w:val="16"/>
          <w:highlight w:val="yellow"/>
          <w:lang w:eastAsia="en-US"/>
        </w:rPr>
        <w:t>dl-PRS-ResourceSetID-r17</w:t>
      </w:r>
      <w:r w:rsidRPr="00A003C2">
        <w:rPr>
          <w:rFonts w:ascii="Courier New" w:hAnsi="Courier New"/>
          <w:noProof/>
          <w:sz w:val="16"/>
          <w:highlight w:val="yellow"/>
          <w:lang w:val="en-US" w:eastAsia="en-US"/>
        </w:rPr>
        <w:tab/>
      </w:r>
      <w:r w:rsidRPr="00A003C2">
        <w:rPr>
          <w:rFonts w:ascii="Courier New" w:hAnsi="Courier New"/>
          <w:noProof/>
          <w:sz w:val="16"/>
          <w:highlight w:val="yellow"/>
          <w:lang w:val="en-US" w:eastAsia="en-US"/>
        </w:rPr>
        <w:tab/>
      </w:r>
      <w:r w:rsidRPr="00A003C2">
        <w:rPr>
          <w:rFonts w:ascii="Courier New" w:hAnsi="Courier New"/>
          <w:noProof/>
          <w:sz w:val="16"/>
          <w:highlight w:val="yellow"/>
          <w:lang w:val="en-US" w:eastAsia="en-US"/>
        </w:rPr>
        <w:tab/>
      </w:r>
      <w:r w:rsidRPr="00A003C2">
        <w:rPr>
          <w:rFonts w:ascii="Courier New" w:hAnsi="Courier New"/>
          <w:noProof/>
          <w:sz w:val="16"/>
          <w:highlight w:val="yellow"/>
          <w:lang w:val="en-US" w:eastAsia="en-US"/>
        </w:rPr>
        <w:tab/>
        <w:t>NR-DL-PRS-ResourceSetID-r16,</w:t>
      </w:r>
    </w:p>
    <w:p w14:paraId="411EE7BB"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highlight w:val="yellow"/>
          <w:lang w:eastAsia="en-US"/>
        </w:rPr>
      </w:pPr>
      <w:r w:rsidRPr="00A003C2">
        <w:rPr>
          <w:rFonts w:ascii="Courier New" w:hAnsi="Courier New"/>
          <w:noProof/>
          <w:sz w:val="16"/>
          <w:highlight w:val="yellow"/>
          <w:lang w:eastAsia="en-US"/>
        </w:rPr>
        <w:tab/>
      </w:r>
      <w:r w:rsidRPr="00A003C2">
        <w:rPr>
          <w:rFonts w:ascii="Courier New" w:hAnsi="Courier New"/>
          <w:noProof/>
          <w:sz w:val="16"/>
          <w:highlight w:val="yellow"/>
          <w:lang w:val="en-US" w:eastAsia="en-US"/>
        </w:rPr>
        <w:t>nr-DL-PRS-BeamGainDiff-r17</w:t>
      </w:r>
      <w:r w:rsidRPr="00A003C2">
        <w:rPr>
          <w:rFonts w:ascii="Courier New" w:hAnsi="Courier New"/>
          <w:noProof/>
          <w:sz w:val="16"/>
          <w:highlight w:val="yellow"/>
          <w:lang w:val="en-US" w:eastAsia="en-US"/>
        </w:rPr>
        <w:tab/>
      </w:r>
      <w:r w:rsidRPr="00A003C2">
        <w:rPr>
          <w:rFonts w:ascii="Courier New" w:hAnsi="Courier New"/>
          <w:noProof/>
          <w:sz w:val="16"/>
          <w:highlight w:val="yellow"/>
          <w:lang w:val="en-US" w:eastAsia="en-US"/>
        </w:rPr>
        <w:tab/>
      </w:r>
      <w:r w:rsidRPr="00A003C2">
        <w:rPr>
          <w:rFonts w:ascii="Courier New" w:hAnsi="Courier New"/>
          <w:noProof/>
          <w:sz w:val="16"/>
          <w:highlight w:val="yellow"/>
          <w:lang w:val="en-US" w:eastAsia="en-US"/>
        </w:rPr>
        <w:tab/>
      </w:r>
      <w:r w:rsidRPr="00A003C2">
        <w:rPr>
          <w:rFonts w:ascii="Courier New" w:hAnsi="Courier New"/>
          <w:noProof/>
          <w:sz w:val="16"/>
          <w:highlight w:val="yellow"/>
          <w:lang w:val="en-US" w:eastAsia="en-US"/>
        </w:rPr>
        <w:tab/>
        <w:t>INTEGER (0..30),</w:t>
      </w:r>
    </w:p>
    <w:p w14:paraId="59ACD4E3"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highlight w:val="yellow"/>
          <w:lang w:eastAsia="en-US"/>
        </w:rPr>
      </w:pPr>
      <w:r w:rsidRPr="00A003C2">
        <w:rPr>
          <w:rFonts w:ascii="Courier New" w:hAnsi="Courier New"/>
          <w:noProof/>
          <w:sz w:val="16"/>
          <w:highlight w:val="yellow"/>
          <w:lang w:eastAsia="en-US"/>
        </w:rPr>
        <w:tab/>
        <w:t>...</w:t>
      </w:r>
    </w:p>
    <w:p w14:paraId="566FEE24"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highlight w:val="yellow"/>
          <w:lang w:eastAsia="en-US"/>
        </w:rPr>
        <w:t>}</w:t>
      </w:r>
    </w:p>
    <w:p w14:paraId="1F0FC794"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p>
    <w:p w14:paraId="3B682CD7" w14:textId="77777777" w:rsidR="00A003C2" w:rsidRPr="00A003C2" w:rsidRDefault="00A003C2" w:rsidP="00A003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noProof/>
          <w:sz w:val="16"/>
          <w:lang w:eastAsia="en-US"/>
        </w:rPr>
      </w:pPr>
      <w:r w:rsidRPr="00A003C2">
        <w:rPr>
          <w:rFonts w:ascii="Courier New" w:hAnsi="Courier New"/>
          <w:noProof/>
          <w:sz w:val="16"/>
          <w:lang w:eastAsia="en-US"/>
        </w:rPr>
        <w:t>-- ASN1STOP</w:t>
      </w:r>
    </w:p>
    <w:p w14:paraId="268D172A" w14:textId="77777777" w:rsidR="00A003C2" w:rsidRPr="00A003C2" w:rsidRDefault="00A003C2" w:rsidP="00A003C2">
      <w:pPr>
        <w:overflowPunct/>
        <w:autoSpaceDE/>
        <w:autoSpaceDN/>
        <w:adjustRightInd/>
        <w:textAlignment w:val="auto"/>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003C2" w:rsidRPr="00A003C2" w14:paraId="35F41A45" w14:textId="77777777" w:rsidTr="00571B3A">
        <w:trPr>
          <w:cantSplit/>
          <w:tblHeader/>
        </w:trPr>
        <w:tc>
          <w:tcPr>
            <w:tcW w:w="2268" w:type="dxa"/>
          </w:tcPr>
          <w:p w14:paraId="0DBE5EAF" w14:textId="77777777" w:rsidR="00A003C2" w:rsidRPr="00A003C2" w:rsidRDefault="00A003C2" w:rsidP="00A003C2">
            <w:pPr>
              <w:keepNext/>
              <w:keepLines/>
              <w:overflowPunct/>
              <w:autoSpaceDE/>
              <w:autoSpaceDN/>
              <w:adjustRightInd/>
              <w:spacing w:after="0"/>
              <w:jc w:val="center"/>
              <w:textAlignment w:val="auto"/>
              <w:rPr>
                <w:rFonts w:ascii="Arial" w:hAnsi="Arial"/>
                <w:b/>
                <w:sz w:val="18"/>
                <w:lang w:eastAsia="en-US"/>
              </w:rPr>
            </w:pPr>
            <w:r w:rsidRPr="00A003C2">
              <w:rPr>
                <w:rFonts w:ascii="Arial" w:hAnsi="Arial"/>
                <w:b/>
                <w:sz w:val="18"/>
                <w:lang w:eastAsia="en-US"/>
              </w:rPr>
              <w:t>Conditional presence</w:t>
            </w:r>
          </w:p>
        </w:tc>
        <w:tc>
          <w:tcPr>
            <w:tcW w:w="7371" w:type="dxa"/>
          </w:tcPr>
          <w:p w14:paraId="5B430A6F" w14:textId="77777777" w:rsidR="00A003C2" w:rsidRPr="00A003C2" w:rsidRDefault="00A003C2" w:rsidP="00A003C2">
            <w:pPr>
              <w:keepNext/>
              <w:keepLines/>
              <w:overflowPunct/>
              <w:autoSpaceDE/>
              <w:autoSpaceDN/>
              <w:adjustRightInd/>
              <w:spacing w:after="0"/>
              <w:jc w:val="center"/>
              <w:textAlignment w:val="auto"/>
              <w:rPr>
                <w:rFonts w:ascii="Arial" w:hAnsi="Arial"/>
                <w:b/>
                <w:sz w:val="18"/>
                <w:lang w:eastAsia="en-US"/>
              </w:rPr>
            </w:pPr>
            <w:r w:rsidRPr="00A003C2">
              <w:rPr>
                <w:rFonts w:ascii="Arial" w:hAnsi="Arial"/>
                <w:b/>
                <w:sz w:val="18"/>
                <w:lang w:eastAsia="en-US"/>
              </w:rPr>
              <w:t>Explanation</w:t>
            </w:r>
          </w:p>
        </w:tc>
      </w:tr>
      <w:tr w:rsidR="00A003C2" w:rsidRPr="00A003C2" w14:paraId="44A057F4" w14:textId="77777777" w:rsidTr="00571B3A">
        <w:trPr>
          <w:cantSplit/>
        </w:trPr>
        <w:tc>
          <w:tcPr>
            <w:tcW w:w="2268" w:type="dxa"/>
          </w:tcPr>
          <w:p w14:paraId="70A089A7" w14:textId="77777777" w:rsidR="00A003C2" w:rsidRPr="00A003C2" w:rsidRDefault="00A003C2" w:rsidP="00A003C2">
            <w:pPr>
              <w:keepNext/>
              <w:keepLines/>
              <w:overflowPunct/>
              <w:autoSpaceDE/>
              <w:autoSpaceDN/>
              <w:adjustRightInd/>
              <w:spacing w:after="0"/>
              <w:textAlignment w:val="auto"/>
              <w:rPr>
                <w:rFonts w:ascii="Arial" w:hAnsi="Arial"/>
                <w:i/>
                <w:sz w:val="18"/>
                <w:lang w:eastAsia="en-US"/>
              </w:rPr>
            </w:pPr>
            <w:proofErr w:type="spellStart"/>
            <w:r w:rsidRPr="00A003C2">
              <w:rPr>
                <w:rFonts w:ascii="Arial" w:hAnsi="Arial"/>
                <w:i/>
                <w:sz w:val="18"/>
                <w:lang w:eastAsia="en-US"/>
              </w:rPr>
              <w:t>AzElFine</w:t>
            </w:r>
            <w:proofErr w:type="spellEnd"/>
          </w:p>
        </w:tc>
        <w:tc>
          <w:tcPr>
            <w:tcW w:w="7371" w:type="dxa"/>
          </w:tcPr>
          <w:p w14:paraId="59CDBB89" w14:textId="77777777" w:rsidR="00A003C2" w:rsidRPr="00A003C2" w:rsidRDefault="00A003C2" w:rsidP="00A003C2">
            <w:pPr>
              <w:keepNext/>
              <w:keepLines/>
              <w:overflowPunct/>
              <w:autoSpaceDE/>
              <w:autoSpaceDN/>
              <w:adjustRightInd/>
              <w:spacing w:after="0"/>
              <w:textAlignment w:val="auto"/>
              <w:rPr>
                <w:rFonts w:ascii="Arial" w:hAnsi="Arial"/>
                <w:sz w:val="18"/>
                <w:lang w:eastAsia="en-US"/>
              </w:rPr>
            </w:pPr>
            <w:r w:rsidRPr="00A003C2">
              <w:rPr>
                <w:rFonts w:ascii="Arial" w:hAnsi="Arial"/>
                <w:sz w:val="18"/>
                <w:lang w:eastAsia="en-US"/>
              </w:rPr>
              <w:t xml:space="preserve">The field is mandatory present </w:t>
            </w:r>
            <w:r w:rsidRPr="00A003C2">
              <w:rPr>
                <w:rFonts w:ascii="Arial" w:hAnsi="Arial"/>
                <w:bCs/>
                <w:noProof/>
                <w:sz w:val="18"/>
                <w:lang w:eastAsia="en-US"/>
              </w:rPr>
              <w:t xml:space="preserve">if </w:t>
            </w:r>
            <w:r w:rsidRPr="00A003C2">
              <w:rPr>
                <w:rFonts w:ascii="Arial" w:hAnsi="Arial"/>
                <w:i/>
                <w:iCs/>
                <w:sz w:val="18"/>
                <w:lang w:eastAsia="en-US"/>
              </w:rPr>
              <w:t>dl-PRS-Azimuth-fine</w:t>
            </w:r>
            <w:r w:rsidRPr="00A003C2">
              <w:rPr>
                <w:rFonts w:ascii="Arial" w:hAnsi="Arial"/>
                <w:sz w:val="18"/>
                <w:lang w:eastAsia="en-US"/>
              </w:rPr>
              <w:t xml:space="preserve"> or </w:t>
            </w:r>
            <w:r w:rsidRPr="00A003C2">
              <w:rPr>
                <w:rFonts w:ascii="Arial" w:hAnsi="Arial"/>
                <w:i/>
                <w:iCs/>
                <w:sz w:val="18"/>
                <w:lang w:eastAsia="en-US"/>
              </w:rPr>
              <w:t>dl-PRS-Elevation-fine</w:t>
            </w:r>
            <w:r w:rsidRPr="00A003C2">
              <w:rPr>
                <w:rFonts w:ascii="Arial" w:hAnsi="Arial"/>
                <w:bCs/>
                <w:noProof/>
                <w:sz w:val="18"/>
                <w:lang w:eastAsia="en-US"/>
              </w:rPr>
              <w:t xml:space="preserve"> are present</w:t>
            </w:r>
            <w:r w:rsidRPr="00A003C2">
              <w:rPr>
                <w:rFonts w:ascii="Arial" w:hAnsi="Arial"/>
                <w:sz w:val="18"/>
                <w:lang w:eastAsia="en-US"/>
              </w:rPr>
              <w:t>; otherwise it is not present.</w:t>
            </w:r>
          </w:p>
        </w:tc>
      </w:tr>
    </w:tbl>
    <w:p w14:paraId="565AF5AB" w14:textId="77777777" w:rsidR="00A003C2" w:rsidRPr="00A003C2" w:rsidRDefault="00A003C2" w:rsidP="00A003C2">
      <w:pPr>
        <w:overflowPunct/>
        <w:autoSpaceDE/>
        <w:autoSpaceDN/>
        <w:adjustRightInd/>
        <w:textAlignment w:val="auto"/>
        <w:rPr>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03C2" w:rsidRPr="00A003C2" w14:paraId="70136284" w14:textId="77777777" w:rsidTr="00571B3A">
        <w:trPr>
          <w:cantSplit/>
          <w:tblHeader/>
        </w:trPr>
        <w:tc>
          <w:tcPr>
            <w:tcW w:w="9639" w:type="dxa"/>
          </w:tcPr>
          <w:p w14:paraId="7A8F8CA4" w14:textId="77777777" w:rsidR="00A003C2" w:rsidRPr="00A003C2" w:rsidRDefault="00A003C2" w:rsidP="00A003C2">
            <w:pPr>
              <w:widowControl w:val="0"/>
              <w:overflowPunct/>
              <w:autoSpaceDE/>
              <w:autoSpaceDN/>
              <w:adjustRightInd/>
              <w:spacing w:after="0"/>
              <w:jc w:val="center"/>
              <w:textAlignment w:val="auto"/>
              <w:rPr>
                <w:rFonts w:ascii="Arial" w:hAnsi="Arial"/>
                <w:b/>
                <w:sz w:val="18"/>
                <w:lang w:eastAsia="en-US"/>
              </w:rPr>
            </w:pPr>
            <w:r w:rsidRPr="00A003C2">
              <w:rPr>
                <w:rFonts w:ascii="Arial" w:hAnsi="Arial"/>
                <w:b/>
                <w:i/>
                <w:sz w:val="18"/>
                <w:lang w:eastAsia="en-US"/>
              </w:rPr>
              <w:lastRenderedPageBreak/>
              <w:t>NR-DL-</w:t>
            </w:r>
            <w:r w:rsidRPr="00A003C2">
              <w:rPr>
                <w:rFonts w:ascii="Arial" w:hAnsi="Arial"/>
                <w:b/>
                <w:i/>
                <w:noProof/>
                <w:sz w:val="18"/>
                <w:lang w:eastAsia="en-US"/>
              </w:rPr>
              <w:t>PRS-Beam-Info</w:t>
            </w:r>
            <w:r w:rsidRPr="00A003C2">
              <w:rPr>
                <w:rFonts w:ascii="Arial" w:hAnsi="Arial"/>
                <w:b/>
                <w:noProof/>
                <w:sz w:val="18"/>
                <w:lang w:eastAsia="en-US"/>
              </w:rPr>
              <w:t xml:space="preserve"> </w:t>
            </w:r>
            <w:r w:rsidRPr="00A003C2">
              <w:rPr>
                <w:rFonts w:ascii="Arial" w:hAnsi="Arial"/>
                <w:b/>
                <w:iCs/>
                <w:noProof/>
                <w:sz w:val="18"/>
                <w:lang w:eastAsia="en-US"/>
              </w:rPr>
              <w:t>field descriptions</w:t>
            </w:r>
          </w:p>
        </w:tc>
      </w:tr>
      <w:tr w:rsidR="00A003C2" w:rsidRPr="00A003C2" w14:paraId="6ED62AF6" w14:textId="77777777" w:rsidTr="00571B3A">
        <w:trPr>
          <w:cantSplit/>
          <w:tblHeader/>
        </w:trPr>
        <w:tc>
          <w:tcPr>
            <w:tcW w:w="9639" w:type="dxa"/>
          </w:tcPr>
          <w:p w14:paraId="32B7545F" w14:textId="77777777" w:rsidR="00A003C2" w:rsidRPr="00A003C2" w:rsidRDefault="00A003C2" w:rsidP="00A003C2">
            <w:pPr>
              <w:keepNext/>
              <w:keepLines/>
              <w:overflowPunct/>
              <w:autoSpaceDE/>
              <w:autoSpaceDN/>
              <w:adjustRightInd/>
              <w:spacing w:after="0"/>
              <w:textAlignment w:val="auto"/>
              <w:rPr>
                <w:rFonts w:ascii="Arial" w:hAnsi="Arial"/>
                <w:b/>
                <w:bCs/>
                <w:i/>
                <w:iCs/>
                <w:noProof/>
                <w:sz w:val="18"/>
              </w:rPr>
            </w:pPr>
            <w:r w:rsidRPr="00A003C2">
              <w:rPr>
                <w:rFonts w:ascii="Arial" w:hAnsi="Arial"/>
                <w:b/>
                <w:bCs/>
                <w:i/>
                <w:iCs/>
                <w:noProof/>
                <w:sz w:val="18"/>
                <w:lang w:eastAsia="en-US"/>
              </w:rPr>
              <w:t>dl-PRS-ID</w:t>
            </w:r>
          </w:p>
          <w:p w14:paraId="3E2C8213" w14:textId="77777777" w:rsidR="00A003C2" w:rsidRPr="00A003C2" w:rsidRDefault="00A003C2" w:rsidP="00A003C2">
            <w:pPr>
              <w:keepNext/>
              <w:keepLines/>
              <w:overflowPunct/>
              <w:autoSpaceDE/>
              <w:autoSpaceDN/>
              <w:adjustRightInd/>
              <w:spacing w:after="0"/>
              <w:textAlignment w:val="auto"/>
              <w:rPr>
                <w:rFonts w:ascii="Arial" w:hAnsi="Arial"/>
                <w:noProof/>
                <w:sz w:val="18"/>
                <w:lang w:eastAsia="en-US"/>
              </w:rPr>
            </w:pPr>
            <w:r w:rsidRPr="00A003C2">
              <w:rPr>
                <w:rFonts w:ascii="Arial" w:hAnsi="Arial"/>
                <w:noProof/>
                <w:sz w:val="18"/>
                <w:lang w:eastAsia="en-US"/>
              </w:rPr>
              <w:t>This field is used along with a DL-PRS Resource Set ID and a DL-PRS Resources ID to uniquely identify a DL-PRS Resource. This ID can be associated with multiple DL-PRS Resource Sets associated with a single TRP.</w:t>
            </w:r>
          </w:p>
          <w:p w14:paraId="4C86EA45" w14:textId="77777777" w:rsidR="00A003C2" w:rsidRPr="00A003C2" w:rsidRDefault="00A003C2" w:rsidP="00A003C2">
            <w:pPr>
              <w:keepNext/>
              <w:keepLines/>
              <w:overflowPunct/>
              <w:autoSpaceDE/>
              <w:autoSpaceDN/>
              <w:adjustRightInd/>
              <w:spacing w:after="0"/>
              <w:textAlignment w:val="auto"/>
              <w:rPr>
                <w:rFonts w:ascii="Arial" w:hAnsi="Arial"/>
                <w:noProof/>
                <w:sz w:val="18"/>
                <w:lang w:eastAsia="en-US"/>
              </w:rPr>
            </w:pPr>
            <w:r w:rsidRPr="00A003C2">
              <w:rPr>
                <w:rFonts w:ascii="Arial" w:hAnsi="Arial"/>
                <w:noProof/>
                <w:sz w:val="18"/>
                <w:lang w:eastAsia="en-US"/>
              </w:rPr>
              <w:t>Each TRP should only be associated with one such ID.</w:t>
            </w:r>
          </w:p>
        </w:tc>
      </w:tr>
      <w:tr w:rsidR="00A003C2" w:rsidRPr="00A003C2" w14:paraId="4FC044A3" w14:textId="77777777" w:rsidTr="00571B3A">
        <w:trPr>
          <w:cantSplit/>
          <w:tblHeader/>
        </w:trPr>
        <w:tc>
          <w:tcPr>
            <w:tcW w:w="9639" w:type="dxa"/>
          </w:tcPr>
          <w:p w14:paraId="293B0DAA" w14:textId="77777777" w:rsidR="00A003C2" w:rsidRPr="00A003C2" w:rsidRDefault="00A003C2" w:rsidP="00A003C2">
            <w:pPr>
              <w:keepNext/>
              <w:keepLines/>
              <w:overflowPunct/>
              <w:autoSpaceDE/>
              <w:autoSpaceDN/>
              <w:adjustRightInd/>
              <w:spacing w:after="0"/>
              <w:textAlignment w:val="auto"/>
              <w:rPr>
                <w:rFonts w:ascii="Arial" w:hAnsi="Arial"/>
                <w:b/>
                <w:bCs/>
                <w:i/>
                <w:iCs/>
                <w:noProof/>
                <w:sz w:val="18"/>
              </w:rPr>
            </w:pPr>
            <w:r w:rsidRPr="00A003C2">
              <w:rPr>
                <w:rFonts w:ascii="Arial" w:hAnsi="Arial"/>
                <w:b/>
                <w:bCs/>
                <w:i/>
                <w:iCs/>
                <w:noProof/>
                <w:sz w:val="18"/>
                <w:lang w:eastAsia="en-US"/>
              </w:rPr>
              <w:t>nr-PhysCellID</w:t>
            </w:r>
          </w:p>
          <w:p w14:paraId="5987F49E" w14:textId="77777777" w:rsidR="00A003C2" w:rsidRPr="00A003C2" w:rsidRDefault="00A003C2" w:rsidP="00A003C2">
            <w:pPr>
              <w:keepNext/>
              <w:keepLines/>
              <w:overflowPunct/>
              <w:autoSpaceDE/>
              <w:autoSpaceDN/>
              <w:adjustRightInd/>
              <w:spacing w:after="0"/>
              <w:textAlignment w:val="auto"/>
              <w:rPr>
                <w:rFonts w:ascii="Arial" w:hAnsi="Arial" w:cs="Arial"/>
                <w:bCs/>
                <w:iCs/>
                <w:snapToGrid w:val="0"/>
                <w:sz w:val="18"/>
                <w:szCs w:val="18"/>
                <w:lang w:eastAsia="en-US"/>
              </w:rPr>
            </w:pPr>
            <w:r w:rsidRPr="00A003C2">
              <w:rPr>
                <w:rFonts w:ascii="Arial" w:hAnsi="Arial"/>
                <w:sz w:val="18"/>
                <w:lang w:eastAsia="en-US"/>
              </w:rPr>
              <w:t xml:space="preserve">This field specifies the physical cell identity of the </w:t>
            </w:r>
            <w:r w:rsidRPr="00A003C2">
              <w:rPr>
                <w:rFonts w:ascii="Arial" w:hAnsi="Arial"/>
                <w:snapToGrid w:val="0"/>
                <w:sz w:val="18"/>
                <w:lang w:eastAsia="en-US"/>
              </w:rPr>
              <w:t>associated TRP</w:t>
            </w:r>
            <w:r w:rsidRPr="00A003C2">
              <w:rPr>
                <w:rFonts w:ascii="Arial" w:hAnsi="Arial"/>
                <w:sz w:val="18"/>
                <w:lang w:eastAsia="en-US"/>
              </w:rPr>
              <w:t>, as defined in TS 38.331 [35].</w:t>
            </w:r>
          </w:p>
        </w:tc>
      </w:tr>
      <w:tr w:rsidR="00A003C2" w:rsidRPr="00A003C2" w14:paraId="640AF087" w14:textId="77777777" w:rsidTr="00571B3A">
        <w:trPr>
          <w:cantSplit/>
          <w:tblHeader/>
        </w:trPr>
        <w:tc>
          <w:tcPr>
            <w:tcW w:w="9639" w:type="dxa"/>
          </w:tcPr>
          <w:p w14:paraId="1E1608FE" w14:textId="77777777" w:rsidR="00A003C2" w:rsidRPr="00A003C2" w:rsidRDefault="00A003C2" w:rsidP="00A003C2">
            <w:pPr>
              <w:keepNext/>
              <w:keepLines/>
              <w:overflowPunct/>
              <w:autoSpaceDE/>
              <w:autoSpaceDN/>
              <w:adjustRightInd/>
              <w:spacing w:after="0"/>
              <w:textAlignment w:val="auto"/>
              <w:rPr>
                <w:rFonts w:ascii="Arial" w:hAnsi="Arial"/>
                <w:b/>
                <w:bCs/>
                <w:i/>
                <w:iCs/>
                <w:noProof/>
                <w:sz w:val="18"/>
              </w:rPr>
            </w:pPr>
            <w:r w:rsidRPr="00A003C2">
              <w:rPr>
                <w:rFonts w:ascii="Arial" w:hAnsi="Arial"/>
                <w:b/>
                <w:bCs/>
                <w:i/>
                <w:iCs/>
                <w:noProof/>
                <w:sz w:val="18"/>
                <w:lang w:eastAsia="en-US"/>
              </w:rPr>
              <w:t>nr-CellGlobalID</w:t>
            </w:r>
          </w:p>
          <w:p w14:paraId="4E63C1B4" w14:textId="77777777" w:rsidR="00A003C2" w:rsidRPr="00A003C2" w:rsidRDefault="00A003C2" w:rsidP="00A003C2">
            <w:pPr>
              <w:keepNext/>
              <w:keepLines/>
              <w:overflowPunct/>
              <w:autoSpaceDE/>
              <w:autoSpaceDN/>
              <w:adjustRightInd/>
              <w:spacing w:after="0"/>
              <w:textAlignment w:val="auto"/>
              <w:rPr>
                <w:rFonts w:ascii="Arial" w:hAnsi="Arial" w:cs="Arial"/>
                <w:bCs/>
                <w:iCs/>
                <w:snapToGrid w:val="0"/>
                <w:sz w:val="18"/>
                <w:szCs w:val="18"/>
                <w:lang w:eastAsia="en-US"/>
              </w:rPr>
            </w:pPr>
            <w:r w:rsidRPr="00A003C2">
              <w:rPr>
                <w:rFonts w:ascii="Arial" w:hAnsi="Arial"/>
                <w:noProof/>
                <w:sz w:val="18"/>
                <w:lang w:eastAsia="en-US"/>
              </w:rPr>
              <w:t xml:space="preserve">This field specifies the </w:t>
            </w:r>
            <w:r w:rsidRPr="00A003C2">
              <w:rPr>
                <w:rFonts w:ascii="Arial" w:hAnsi="Arial"/>
                <w:sz w:val="18"/>
                <w:lang w:eastAsia="en-US"/>
              </w:rPr>
              <w:t xml:space="preserve">NCGI, the globally unique identity of a cell in NR, of the </w:t>
            </w:r>
            <w:r w:rsidRPr="00A003C2">
              <w:rPr>
                <w:rFonts w:ascii="Arial" w:hAnsi="Arial"/>
                <w:snapToGrid w:val="0"/>
                <w:sz w:val="18"/>
                <w:lang w:eastAsia="en-US"/>
              </w:rPr>
              <w:t>associated TRP</w:t>
            </w:r>
            <w:r w:rsidRPr="00A003C2">
              <w:rPr>
                <w:rFonts w:ascii="Arial" w:hAnsi="Arial"/>
                <w:sz w:val="18"/>
                <w:lang w:eastAsia="en-US"/>
              </w:rPr>
              <w:t xml:space="preserve">, as defined in TS 38.331 [35]. The server should include this field if it considers that it is needed to resolve ambiguity in the TRP indicated by </w:t>
            </w:r>
            <w:r w:rsidRPr="00A003C2">
              <w:rPr>
                <w:rFonts w:ascii="Arial" w:hAnsi="Arial"/>
                <w:i/>
                <w:iCs/>
                <w:sz w:val="18"/>
                <w:lang w:eastAsia="en-US"/>
              </w:rPr>
              <w:t>nr-</w:t>
            </w:r>
            <w:proofErr w:type="spellStart"/>
            <w:r w:rsidRPr="00A003C2">
              <w:rPr>
                <w:rFonts w:ascii="Arial" w:hAnsi="Arial"/>
                <w:i/>
                <w:iCs/>
                <w:sz w:val="18"/>
                <w:lang w:eastAsia="en-US"/>
              </w:rPr>
              <w:t>PhysCellID</w:t>
            </w:r>
            <w:proofErr w:type="spellEnd"/>
            <w:r w:rsidRPr="00A003C2">
              <w:rPr>
                <w:rFonts w:ascii="Arial" w:hAnsi="Arial"/>
                <w:sz w:val="18"/>
                <w:lang w:eastAsia="en-US"/>
              </w:rPr>
              <w:t>.</w:t>
            </w:r>
          </w:p>
        </w:tc>
      </w:tr>
      <w:tr w:rsidR="00A003C2" w:rsidRPr="00A003C2" w14:paraId="27E44591" w14:textId="77777777" w:rsidTr="00571B3A">
        <w:trPr>
          <w:cantSplit/>
          <w:tblHeader/>
        </w:trPr>
        <w:tc>
          <w:tcPr>
            <w:tcW w:w="9639" w:type="dxa"/>
          </w:tcPr>
          <w:p w14:paraId="12BA5897" w14:textId="77777777" w:rsidR="00A003C2" w:rsidRPr="00A003C2" w:rsidRDefault="00A003C2" w:rsidP="00A003C2">
            <w:pPr>
              <w:keepNext/>
              <w:keepLines/>
              <w:overflowPunct/>
              <w:autoSpaceDE/>
              <w:autoSpaceDN/>
              <w:adjustRightInd/>
              <w:spacing w:after="0"/>
              <w:textAlignment w:val="auto"/>
              <w:rPr>
                <w:rFonts w:ascii="Arial" w:hAnsi="Arial"/>
                <w:b/>
                <w:bCs/>
                <w:i/>
                <w:iCs/>
                <w:noProof/>
                <w:sz w:val="18"/>
              </w:rPr>
            </w:pPr>
            <w:r w:rsidRPr="00A003C2">
              <w:rPr>
                <w:rFonts w:ascii="Arial" w:hAnsi="Arial"/>
                <w:b/>
                <w:bCs/>
                <w:i/>
                <w:iCs/>
                <w:noProof/>
                <w:sz w:val="18"/>
                <w:lang w:eastAsia="en-US"/>
              </w:rPr>
              <w:t>nr-ARFCN</w:t>
            </w:r>
          </w:p>
          <w:p w14:paraId="11E561C4" w14:textId="77777777" w:rsidR="00A003C2" w:rsidRPr="00A003C2" w:rsidRDefault="00A003C2" w:rsidP="00A003C2">
            <w:pPr>
              <w:keepNext/>
              <w:keepLines/>
              <w:overflowPunct/>
              <w:autoSpaceDE/>
              <w:autoSpaceDN/>
              <w:adjustRightInd/>
              <w:spacing w:after="0"/>
              <w:textAlignment w:val="auto"/>
              <w:rPr>
                <w:rFonts w:ascii="Arial" w:hAnsi="Arial" w:cs="Arial"/>
                <w:bCs/>
                <w:iCs/>
                <w:snapToGrid w:val="0"/>
                <w:sz w:val="18"/>
                <w:szCs w:val="18"/>
                <w:lang w:eastAsia="en-US"/>
              </w:rPr>
            </w:pPr>
            <w:r w:rsidRPr="00A003C2">
              <w:rPr>
                <w:rFonts w:ascii="Arial" w:hAnsi="Arial"/>
                <w:noProof/>
                <w:sz w:val="18"/>
                <w:lang w:eastAsia="en-US"/>
              </w:rPr>
              <w:t xml:space="preserve">This field specifies the NR-ARFCN of the </w:t>
            </w:r>
            <w:r w:rsidRPr="00A003C2">
              <w:rPr>
                <w:rFonts w:ascii="Arial" w:hAnsi="Arial"/>
                <w:snapToGrid w:val="0"/>
                <w:sz w:val="18"/>
                <w:lang w:eastAsia="en-US"/>
              </w:rPr>
              <w:t>TRP.</w:t>
            </w:r>
          </w:p>
        </w:tc>
      </w:tr>
      <w:tr w:rsidR="00A003C2" w:rsidRPr="00A003C2" w14:paraId="130E6EC7" w14:textId="77777777" w:rsidTr="00571B3A">
        <w:trPr>
          <w:cantSplit/>
          <w:tblHeader/>
        </w:trPr>
        <w:tc>
          <w:tcPr>
            <w:tcW w:w="9639" w:type="dxa"/>
          </w:tcPr>
          <w:p w14:paraId="7B4D8957" w14:textId="77777777" w:rsidR="00A003C2" w:rsidRPr="00A003C2" w:rsidRDefault="00A003C2" w:rsidP="00A003C2">
            <w:pPr>
              <w:keepNext/>
              <w:keepLines/>
              <w:overflowPunct/>
              <w:autoSpaceDE/>
              <w:autoSpaceDN/>
              <w:adjustRightInd/>
              <w:spacing w:after="0"/>
              <w:textAlignment w:val="auto"/>
              <w:rPr>
                <w:rFonts w:ascii="Arial" w:hAnsi="Arial"/>
                <w:b/>
                <w:bCs/>
                <w:i/>
                <w:iCs/>
                <w:noProof/>
                <w:sz w:val="18"/>
                <w:lang w:eastAsia="en-US"/>
              </w:rPr>
            </w:pPr>
            <w:r w:rsidRPr="00A003C2">
              <w:rPr>
                <w:rFonts w:ascii="Arial" w:hAnsi="Arial"/>
                <w:b/>
                <w:bCs/>
                <w:i/>
                <w:iCs/>
                <w:noProof/>
                <w:sz w:val="18"/>
                <w:lang w:eastAsia="en-US"/>
              </w:rPr>
              <w:t>associated-DL-PRS-ID</w:t>
            </w:r>
          </w:p>
          <w:p w14:paraId="689ABB40" w14:textId="77777777" w:rsidR="00A003C2" w:rsidRPr="00A003C2" w:rsidRDefault="00A003C2" w:rsidP="00A003C2">
            <w:pPr>
              <w:keepNext/>
              <w:keepLines/>
              <w:overflowPunct/>
              <w:autoSpaceDE/>
              <w:autoSpaceDN/>
              <w:adjustRightInd/>
              <w:spacing w:after="0"/>
              <w:textAlignment w:val="auto"/>
              <w:rPr>
                <w:rFonts w:ascii="Arial" w:hAnsi="Arial"/>
                <w:noProof/>
                <w:sz w:val="18"/>
                <w:lang w:eastAsia="en-US"/>
              </w:rPr>
            </w:pPr>
            <w:r w:rsidRPr="00A003C2">
              <w:rPr>
                <w:rFonts w:ascii="Arial" w:hAnsi="Arial"/>
                <w:noProof/>
                <w:sz w:val="18"/>
                <w:lang w:eastAsia="en-US"/>
              </w:rPr>
              <w:t xml:space="preserve">This field specifies the </w:t>
            </w:r>
            <w:r w:rsidRPr="00A003C2">
              <w:rPr>
                <w:rFonts w:ascii="Arial" w:hAnsi="Arial"/>
                <w:i/>
                <w:iCs/>
                <w:noProof/>
                <w:sz w:val="18"/>
                <w:lang w:eastAsia="en-US"/>
              </w:rPr>
              <w:t>dl-PRS-ID</w:t>
            </w:r>
            <w:r w:rsidRPr="00A003C2">
              <w:rPr>
                <w:rFonts w:ascii="Arial" w:hAnsi="Arial"/>
                <w:noProof/>
                <w:sz w:val="18"/>
                <w:lang w:eastAsia="en-US"/>
              </w:rPr>
              <w:t xml:space="preserve"> of the associated TRP from which the beam information is adopted. The beam information from the associated TRP is considered to be in GCS if the </w:t>
            </w:r>
            <w:r w:rsidRPr="00A003C2">
              <w:rPr>
                <w:rFonts w:ascii="Arial" w:hAnsi="Arial"/>
                <w:i/>
                <w:iCs/>
                <w:noProof/>
                <w:sz w:val="18"/>
                <w:lang w:eastAsia="en-US"/>
              </w:rPr>
              <w:t>lcs-gcs-translation-parameter</w:t>
            </w:r>
            <w:r w:rsidRPr="00A003C2">
              <w:rPr>
                <w:rFonts w:ascii="Arial" w:hAnsi="Arial"/>
                <w:noProof/>
                <w:sz w:val="18"/>
                <w:lang w:eastAsia="en-US"/>
              </w:rPr>
              <w:t xml:space="preserve"> field is not provided, and to be in LCS if the </w:t>
            </w:r>
            <w:r w:rsidRPr="00A003C2">
              <w:rPr>
                <w:rFonts w:ascii="Arial" w:hAnsi="Arial"/>
                <w:i/>
                <w:iCs/>
                <w:noProof/>
                <w:sz w:val="18"/>
                <w:lang w:eastAsia="en-US"/>
              </w:rPr>
              <w:t>lcs-gcs-translation-parameter</w:t>
            </w:r>
            <w:r w:rsidRPr="00A003C2">
              <w:rPr>
                <w:rFonts w:ascii="Arial" w:hAnsi="Arial"/>
                <w:noProof/>
                <w:sz w:val="18"/>
                <w:lang w:eastAsia="en-US"/>
              </w:rPr>
              <w:t xml:space="preserve"> field is provided. If the field is omitted, the beam information is provided via the </w:t>
            </w:r>
            <w:r w:rsidRPr="00A003C2">
              <w:rPr>
                <w:rFonts w:ascii="Arial" w:hAnsi="Arial"/>
                <w:i/>
                <w:iCs/>
                <w:noProof/>
                <w:sz w:val="18"/>
                <w:lang w:eastAsia="en-US"/>
              </w:rPr>
              <w:t>dl-prs-BeamInfoSet</w:t>
            </w:r>
            <w:r w:rsidRPr="00A003C2">
              <w:rPr>
                <w:rFonts w:ascii="Arial" w:hAnsi="Arial"/>
                <w:noProof/>
                <w:sz w:val="18"/>
                <w:lang w:eastAsia="en-US"/>
              </w:rPr>
              <w:t xml:space="preserve"> </w:t>
            </w:r>
            <w:r w:rsidRPr="00A003C2">
              <w:rPr>
                <w:rFonts w:ascii="Arial" w:hAnsi="Arial"/>
                <w:noProof/>
                <w:sz w:val="18"/>
                <w:highlight w:val="yellow"/>
                <w:lang w:eastAsia="en-US"/>
              </w:rPr>
              <w:t xml:space="preserve">and/or </w:t>
            </w:r>
            <w:r w:rsidRPr="00A003C2">
              <w:rPr>
                <w:rFonts w:ascii="Arial" w:hAnsi="Arial"/>
                <w:i/>
                <w:iCs/>
                <w:noProof/>
                <w:sz w:val="18"/>
                <w:highlight w:val="yellow"/>
                <w:lang w:eastAsia="en-US"/>
              </w:rPr>
              <w:t>dl-PRS-RelativeBeamGains</w:t>
            </w:r>
            <w:r w:rsidRPr="00A003C2">
              <w:rPr>
                <w:rFonts w:ascii="Arial" w:hAnsi="Arial"/>
                <w:noProof/>
                <w:sz w:val="18"/>
                <w:lang w:eastAsia="en-US"/>
              </w:rPr>
              <w:t xml:space="preserve"> field</w:t>
            </w:r>
            <w:r w:rsidRPr="00A003C2">
              <w:rPr>
                <w:rFonts w:ascii="Arial" w:hAnsi="Arial"/>
                <w:noProof/>
                <w:sz w:val="18"/>
                <w:highlight w:val="yellow"/>
                <w:lang w:eastAsia="en-US"/>
              </w:rPr>
              <w:t>s</w:t>
            </w:r>
            <w:r w:rsidRPr="00A003C2">
              <w:rPr>
                <w:rFonts w:ascii="Arial" w:hAnsi="Arial"/>
                <w:noProof/>
                <w:sz w:val="18"/>
                <w:lang w:eastAsia="en-US"/>
              </w:rPr>
              <w:t>.</w:t>
            </w:r>
          </w:p>
        </w:tc>
      </w:tr>
      <w:tr w:rsidR="00A003C2" w:rsidRPr="00A003C2" w14:paraId="3DE97BCB" w14:textId="77777777" w:rsidTr="00571B3A">
        <w:trPr>
          <w:cantSplit/>
          <w:tblHeader/>
        </w:trPr>
        <w:tc>
          <w:tcPr>
            <w:tcW w:w="9639" w:type="dxa"/>
          </w:tcPr>
          <w:p w14:paraId="2BBC8AAE" w14:textId="77777777" w:rsidR="00A003C2" w:rsidRPr="00A003C2" w:rsidRDefault="00A003C2" w:rsidP="00A003C2">
            <w:pPr>
              <w:widowControl w:val="0"/>
              <w:overflowPunct/>
              <w:autoSpaceDE/>
              <w:autoSpaceDN/>
              <w:adjustRightInd/>
              <w:spacing w:after="0"/>
              <w:textAlignment w:val="auto"/>
              <w:rPr>
                <w:rFonts w:ascii="Arial" w:hAnsi="Arial"/>
                <w:b/>
                <w:i/>
                <w:snapToGrid w:val="0"/>
                <w:sz w:val="18"/>
                <w:lang w:eastAsia="en-US"/>
              </w:rPr>
            </w:pPr>
            <w:r w:rsidRPr="00A003C2">
              <w:rPr>
                <w:rFonts w:ascii="Arial" w:hAnsi="Arial"/>
                <w:b/>
                <w:i/>
                <w:snapToGrid w:val="0"/>
                <w:sz w:val="18"/>
                <w:lang w:eastAsia="en-US"/>
              </w:rPr>
              <w:t>lcs-GCS-</w:t>
            </w:r>
            <w:proofErr w:type="spellStart"/>
            <w:r w:rsidRPr="00A003C2">
              <w:rPr>
                <w:rFonts w:ascii="Arial" w:hAnsi="Arial"/>
                <w:b/>
                <w:i/>
                <w:snapToGrid w:val="0"/>
                <w:sz w:val="18"/>
                <w:lang w:eastAsia="en-US"/>
              </w:rPr>
              <w:t>TranslationParameter</w:t>
            </w:r>
            <w:proofErr w:type="spellEnd"/>
          </w:p>
          <w:p w14:paraId="7B210C80" w14:textId="77777777" w:rsidR="00A003C2" w:rsidRPr="00A003C2" w:rsidRDefault="00A003C2" w:rsidP="00A003C2">
            <w:pPr>
              <w:widowControl w:val="0"/>
              <w:overflowPunct/>
              <w:autoSpaceDE/>
              <w:autoSpaceDN/>
              <w:adjustRightInd/>
              <w:spacing w:after="0"/>
              <w:textAlignment w:val="auto"/>
              <w:rPr>
                <w:rFonts w:ascii="Arial" w:hAnsi="Arial"/>
                <w:bCs/>
                <w:iCs/>
                <w:snapToGrid w:val="0"/>
                <w:sz w:val="18"/>
                <w:lang w:eastAsia="en-US"/>
              </w:rPr>
            </w:pPr>
            <w:r w:rsidRPr="00A003C2">
              <w:rPr>
                <w:rFonts w:ascii="Arial" w:hAnsi="Arial"/>
                <w:bCs/>
                <w:iCs/>
                <w:snapToGrid w:val="0"/>
                <w:sz w:val="18"/>
                <w:lang w:eastAsia="en-US"/>
              </w:rPr>
              <w:t>This field provides the angles α (bearing angle), β (</w:t>
            </w:r>
            <w:proofErr w:type="spellStart"/>
            <w:r w:rsidRPr="00A003C2">
              <w:rPr>
                <w:rFonts w:ascii="Arial" w:hAnsi="Arial"/>
                <w:bCs/>
                <w:iCs/>
                <w:snapToGrid w:val="0"/>
                <w:sz w:val="18"/>
                <w:lang w:eastAsia="en-US"/>
              </w:rPr>
              <w:t>downtilt</w:t>
            </w:r>
            <w:proofErr w:type="spellEnd"/>
            <w:r w:rsidRPr="00A003C2">
              <w:rPr>
                <w:rFonts w:ascii="Arial" w:hAnsi="Arial"/>
                <w:bCs/>
                <w:iCs/>
                <w:snapToGrid w:val="0"/>
                <w:sz w:val="18"/>
                <w:lang w:eastAsia="en-US"/>
              </w:rPr>
              <w:t xml:space="preserve"> angle) and γ (slant angle) for the translation of a Local Coordinate System (LCS) to a Global Coordinate System (GCS) as defined in TR 38.901 [44]. If this field is absent, the </w:t>
            </w:r>
            <w:r w:rsidRPr="00A003C2">
              <w:rPr>
                <w:rFonts w:ascii="Arial" w:hAnsi="Arial"/>
                <w:i/>
                <w:iCs/>
                <w:snapToGrid w:val="0"/>
                <w:sz w:val="18"/>
                <w:lang w:eastAsia="en-US"/>
              </w:rPr>
              <w:t>dl-PRS-Azimuth</w:t>
            </w:r>
            <w:r w:rsidRPr="00A003C2">
              <w:rPr>
                <w:rFonts w:ascii="Arial" w:hAnsi="Arial"/>
                <w:snapToGrid w:val="0"/>
                <w:sz w:val="18"/>
                <w:lang w:eastAsia="en-US"/>
              </w:rPr>
              <w:t xml:space="preserve"> and </w:t>
            </w:r>
            <w:r w:rsidRPr="00A003C2">
              <w:rPr>
                <w:rFonts w:ascii="Arial" w:hAnsi="Arial"/>
                <w:i/>
                <w:iCs/>
                <w:snapToGrid w:val="0"/>
                <w:sz w:val="18"/>
                <w:lang w:eastAsia="en-US"/>
              </w:rPr>
              <w:t>dl-PRS-Elevation</w:t>
            </w:r>
            <w:r w:rsidRPr="00A003C2">
              <w:rPr>
                <w:rFonts w:ascii="Arial" w:hAnsi="Arial"/>
                <w:snapToGrid w:val="0"/>
                <w:sz w:val="18"/>
                <w:lang w:eastAsia="en-US"/>
              </w:rPr>
              <w:t xml:space="preserve"> are provided in a GCS.</w:t>
            </w:r>
          </w:p>
        </w:tc>
      </w:tr>
      <w:tr w:rsidR="00A003C2" w:rsidRPr="00A003C2" w14:paraId="322338C4" w14:textId="77777777" w:rsidTr="00571B3A">
        <w:trPr>
          <w:cantSplit/>
          <w:tblHeader/>
        </w:trPr>
        <w:tc>
          <w:tcPr>
            <w:tcW w:w="9639" w:type="dxa"/>
          </w:tcPr>
          <w:p w14:paraId="413EE6CC" w14:textId="77777777" w:rsidR="00A003C2" w:rsidRPr="00A003C2" w:rsidRDefault="00A003C2" w:rsidP="00A003C2">
            <w:pPr>
              <w:widowControl w:val="0"/>
              <w:overflowPunct/>
              <w:autoSpaceDE/>
              <w:autoSpaceDN/>
              <w:adjustRightInd/>
              <w:spacing w:after="0"/>
              <w:textAlignment w:val="auto"/>
              <w:rPr>
                <w:rFonts w:ascii="Arial" w:hAnsi="Arial"/>
                <w:b/>
                <w:bCs/>
                <w:i/>
                <w:iCs/>
                <w:snapToGrid w:val="0"/>
                <w:sz w:val="18"/>
                <w:lang w:eastAsia="en-US"/>
              </w:rPr>
            </w:pPr>
            <w:r w:rsidRPr="00A003C2">
              <w:rPr>
                <w:rFonts w:ascii="Arial" w:hAnsi="Arial"/>
                <w:b/>
                <w:bCs/>
                <w:i/>
                <w:iCs/>
                <w:snapToGrid w:val="0"/>
                <w:sz w:val="18"/>
                <w:lang w:eastAsia="en-US"/>
              </w:rPr>
              <w:t>dl-PRS-</w:t>
            </w:r>
            <w:proofErr w:type="spellStart"/>
            <w:r w:rsidRPr="00A003C2">
              <w:rPr>
                <w:rFonts w:ascii="Arial" w:hAnsi="Arial"/>
                <w:b/>
                <w:bCs/>
                <w:i/>
                <w:iCs/>
                <w:snapToGrid w:val="0"/>
                <w:sz w:val="18"/>
                <w:lang w:eastAsia="en-US"/>
              </w:rPr>
              <w:t>BeamInfoSet</w:t>
            </w:r>
            <w:proofErr w:type="spellEnd"/>
          </w:p>
          <w:p w14:paraId="252907F6" w14:textId="77777777" w:rsidR="00A003C2" w:rsidRPr="00A003C2" w:rsidRDefault="00A003C2" w:rsidP="00A003C2">
            <w:pPr>
              <w:widowControl w:val="0"/>
              <w:overflowPunct/>
              <w:autoSpaceDE/>
              <w:autoSpaceDN/>
              <w:adjustRightInd/>
              <w:spacing w:after="0"/>
              <w:textAlignment w:val="auto"/>
              <w:rPr>
                <w:rFonts w:ascii="Arial" w:hAnsi="Arial"/>
                <w:b/>
                <w:i/>
                <w:snapToGrid w:val="0"/>
                <w:sz w:val="18"/>
                <w:lang w:eastAsia="en-US"/>
              </w:rPr>
            </w:pPr>
            <w:r w:rsidRPr="00A003C2">
              <w:rPr>
                <w:rFonts w:ascii="Arial" w:hAnsi="Arial"/>
                <w:snapToGrid w:val="0"/>
                <w:sz w:val="18"/>
                <w:lang w:eastAsia="en-US"/>
              </w:rPr>
              <w:t>This field provides the DL-PRS beam information for each DL-PRS Resource of the DL-PRS Resource Set associated with this TRP.</w:t>
            </w:r>
          </w:p>
        </w:tc>
      </w:tr>
      <w:tr w:rsidR="00A003C2" w:rsidRPr="00A003C2" w14:paraId="4461FBF6" w14:textId="77777777" w:rsidTr="00571B3A">
        <w:trPr>
          <w:cantSplit/>
          <w:tblHeader/>
        </w:trPr>
        <w:tc>
          <w:tcPr>
            <w:tcW w:w="9639" w:type="dxa"/>
          </w:tcPr>
          <w:p w14:paraId="0C458D39" w14:textId="77777777" w:rsidR="00A003C2" w:rsidRPr="00A003C2" w:rsidRDefault="00A003C2" w:rsidP="00A003C2">
            <w:pPr>
              <w:widowControl w:val="0"/>
              <w:overflowPunct/>
              <w:autoSpaceDE/>
              <w:autoSpaceDN/>
              <w:adjustRightInd/>
              <w:spacing w:after="0"/>
              <w:textAlignment w:val="auto"/>
              <w:rPr>
                <w:rFonts w:ascii="Arial" w:hAnsi="Arial"/>
                <w:b/>
                <w:i/>
                <w:snapToGrid w:val="0"/>
                <w:sz w:val="18"/>
                <w:lang w:eastAsia="en-US"/>
              </w:rPr>
            </w:pPr>
            <w:r w:rsidRPr="00A003C2">
              <w:rPr>
                <w:rFonts w:ascii="Arial" w:hAnsi="Arial"/>
                <w:b/>
                <w:i/>
                <w:snapToGrid w:val="0"/>
                <w:sz w:val="18"/>
                <w:lang w:eastAsia="en-US"/>
              </w:rPr>
              <w:t>dl-PRS-Azimuth</w:t>
            </w:r>
          </w:p>
          <w:p w14:paraId="63478B43" w14:textId="77777777" w:rsidR="00A003C2" w:rsidRPr="00A003C2" w:rsidRDefault="00A003C2" w:rsidP="00A003C2">
            <w:pPr>
              <w:widowControl w:val="0"/>
              <w:overflowPunct/>
              <w:autoSpaceDE/>
              <w:autoSpaceDN/>
              <w:adjustRightInd/>
              <w:spacing w:after="0"/>
              <w:textAlignment w:val="auto"/>
              <w:rPr>
                <w:rFonts w:ascii="Arial" w:hAnsi="Arial" w:cs="Arial"/>
                <w:snapToGrid w:val="0"/>
                <w:sz w:val="18"/>
                <w:szCs w:val="18"/>
                <w:lang w:eastAsia="en-US"/>
              </w:rPr>
            </w:pPr>
            <w:r w:rsidRPr="00A003C2">
              <w:rPr>
                <w:rFonts w:ascii="Arial" w:hAnsi="Arial"/>
                <w:noProof/>
                <w:sz w:val="18"/>
                <w:lang w:eastAsia="en-US"/>
              </w:rPr>
              <w:t xml:space="preserve">This field specifies the azimuth angle of the boresight direction in which the DL-PRS Resources associated with this </w:t>
            </w:r>
            <w:r w:rsidRPr="00A003C2">
              <w:rPr>
                <w:rFonts w:ascii="Arial" w:hAnsi="Arial"/>
                <w:snapToGrid w:val="0"/>
                <w:sz w:val="18"/>
                <w:lang w:eastAsia="ko-KR"/>
              </w:rPr>
              <w:t>DL-PRS Resource ID in the DL-PRS Resource Set are transmitted.</w:t>
            </w:r>
          </w:p>
          <w:p w14:paraId="4AB67516" w14:textId="77777777" w:rsidR="00A003C2" w:rsidRPr="00A003C2" w:rsidRDefault="00A003C2" w:rsidP="00A003C2">
            <w:pPr>
              <w:widowControl w:val="0"/>
              <w:overflowPunct/>
              <w:autoSpaceDE/>
              <w:autoSpaceDN/>
              <w:adjustRightInd/>
              <w:spacing w:after="0"/>
              <w:textAlignment w:val="auto"/>
              <w:rPr>
                <w:rFonts w:ascii="Arial" w:hAnsi="Arial"/>
                <w:sz w:val="18"/>
                <w:lang w:eastAsia="en-US"/>
              </w:rPr>
            </w:pPr>
            <w:r w:rsidRPr="00A003C2">
              <w:rPr>
                <w:rFonts w:ascii="Arial" w:hAnsi="Arial" w:cs="Arial"/>
                <w:snapToGrid w:val="0"/>
                <w:sz w:val="18"/>
                <w:szCs w:val="18"/>
                <w:lang w:eastAsia="en-US"/>
              </w:rPr>
              <w:t xml:space="preserve">For </w:t>
            </w:r>
            <w:r w:rsidRPr="00A003C2">
              <w:rPr>
                <w:rFonts w:ascii="Arial" w:hAnsi="Arial"/>
                <w:bCs/>
                <w:iCs/>
                <w:snapToGrid w:val="0"/>
                <w:sz w:val="18"/>
                <w:lang w:eastAsia="en-US"/>
              </w:rPr>
              <w:t>a Global Coordinate System (</w:t>
            </w:r>
            <w:r w:rsidRPr="00A003C2">
              <w:rPr>
                <w:rFonts w:ascii="Arial" w:hAnsi="Arial" w:cs="Arial"/>
                <w:snapToGrid w:val="0"/>
                <w:sz w:val="18"/>
                <w:szCs w:val="18"/>
                <w:lang w:eastAsia="en-US"/>
              </w:rPr>
              <w:t xml:space="preserve">GCS), </w:t>
            </w:r>
            <w:r w:rsidRPr="00A003C2">
              <w:rPr>
                <w:rFonts w:ascii="Arial" w:hAnsi="Arial"/>
                <w:noProof/>
                <w:sz w:val="18"/>
                <w:lang w:eastAsia="en-US"/>
              </w:rPr>
              <w:t xml:space="preserve">the azimuth angle is measured counter-clockwise from </w:t>
            </w:r>
            <w:r w:rsidRPr="00A003C2">
              <w:rPr>
                <w:rFonts w:ascii="Arial" w:hAnsi="Arial"/>
                <w:sz w:val="18"/>
                <w:lang w:eastAsia="en-US"/>
              </w:rPr>
              <w:t>geographical North.</w:t>
            </w:r>
          </w:p>
          <w:p w14:paraId="54B6AE79" w14:textId="77777777" w:rsidR="00A003C2" w:rsidRPr="00A003C2" w:rsidRDefault="00A003C2" w:rsidP="00A003C2">
            <w:pPr>
              <w:widowControl w:val="0"/>
              <w:overflowPunct/>
              <w:autoSpaceDE/>
              <w:autoSpaceDN/>
              <w:adjustRightInd/>
              <w:spacing w:after="0"/>
              <w:textAlignment w:val="auto"/>
              <w:rPr>
                <w:rFonts w:ascii="Arial" w:hAnsi="Arial"/>
                <w:sz w:val="18"/>
                <w:lang w:eastAsia="en-US"/>
              </w:rPr>
            </w:pPr>
            <w:r w:rsidRPr="00A003C2">
              <w:rPr>
                <w:rFonts w:ascii="Arial" w:hAnsi="Arial"/>
                <w:sz w:val="18"/>
                <w:lang w:eastAsia="en-US"/>
              </w:rPr>
              <w:t xml:space="preserve">For a </w:t>
            </w:r>
            <w:r w:rsidRPr="00A003C2">
              <w:rPr>
                <w:rFonts w:ascii="Arial" w:hAnsi="Arial"/>
                <w:bCs/>
                <w:iCs/>
                <w:snapToGrid w:val="0"/>
                <w:sz w:val="18"/>
                <w:lang w:eastAsia="en-US"/>
              </w:rPr>
              <w:t>Local Coordinate System</w:t>
            </w:r>
            <w:r w:rsidRPr="00A003C2">
              <w:rPr>
                <w:rFonts w:ascii="Arial" w:hAnsi="Arial"/>
                <w:sz w:val="18"/>
                <w:lang w:eastAsia="en-US"/>
              </w:rPr>
              <w:t xml:space="preserve"> (LCS), the </w:t>
            </w:r>
            <w:r w:rsidRPr="00A003C2">
              <w:rPr>
                <w:rFonts w:ascii="Arial" w:hAnsi="Arial"/>
                <w:noProof/>
                <w:sz w:val="18"/>
                <w:lang w:eastAsia="en-US"/>
              </w:rPr>
              <w:t>azimuth angle is measured measured counter-clockwise from the x-axis of the LCS.</w:t>
            </w:r>
          </w:p>
          <w:p w14:paraId="7F503DDB" w14:textId="77777777" w:rsidR="00A003C2" w:rsidRPr="00A003C2" w:rsidRDefault="00A003C2" w:rsidP="00A003C2">
            <w:pPr>
              <w:widowControl w:val="0"/>
              <w:overflowPunct/>
              <w:autoSpaceDE/>
              <w:autoSpaceDN/>
              <w:adjustRightInd/>
              <w:spacing w:after="0"/>
              <w:textAlignment w:val="auto"/>
              <w:rPr>
                <w:rFonts w:ascii="Arial" w:hAnsi="Arial"/>
                <w:sz w:val="18"/>
                <w:lang w:eastAsia="en-US"/>
              </w:rPr>
            </w:pPr>
            <w:r w:rsidRPr="00A003C2">
              <w:rPr>
                <w:rFonts w:ascii="Arial" w:hAnsi="Arial"/>
                <w:sz w:val="18"/>
                <w:lang w:eastAsia="en-US"/>
              </w:rPr>
              <w:t>Scale factor 1 degree; range 0 to 359 degrees.</w:t>
            </w:r>
          </w:p>
        </w:tc>
      </w:tr>
      <w:tr w:rsidR="00A003C2" w:rsidRPr="00A003C2" w14:paraId="7D54292F" w14:textId="77777777" w:rsidTr="00571B3A">
        <w:trPr>
          <w:cantSplit/>
          <w:tblHeader/>
        </w:trPr>
        <w:tc>
          <w:tcPr>
            <w:tcW w:w="9639" w:type="dxa"/>
          </w:tcPr>
          <w:p w14:paraId="7E0BDA84" w14:textId="77777777" w:rsidR="00A003C2" w:rsidRPr="00A003C2" w:rsidRDefault="00A003C2" w:rsidP="00A003C2">
            <w:pPr>
              <w:widowControl w:val="0"/>
              <w:overflowPunct/>
              <w:autoSpaceDE/>
              <w:autoSpaceDN/>
              <w:adjustRightInd/>
              <w:spacing w:after="0"/>
              <w:textAlignment w:val="auto"/>
              <w:rPr>
                <w:rFonts w:ascii="Arial" w:hAnsi="Arial"/>
                <w:b/>
                <w:bCs/>
                <w:i/>
                <w:iCs/>
                <w:sz w:val="18"/>
                <w:lang w:eastAsia="en-US"/>
              </w:rPr>
            </w:pPr>
            <w:r w:rsidRPr="00A003C2">
              <w:rPr>
                <w:rFonts w:ascii="Arial" w:hAnsi="Arial"/>
                <w:b/>
                <w:bCs/>
                <w:i/>
                <w:iCs/>
                <w:sz w:val="18"/>
                <w:lang w:eastAsia="en-US"/>
              </w:rPr>
              <w:t>dl-PRS-Azimuth-fine</w:t>
            </w:r>
          </w:p>
          <w:p w14:paraId="27CAE51A" w14:textId="77777777" w:rsidR="00A003C2" w:rsidRPr="00A003C2" w:rsidRDefault="00A003C2" w:rsidP="00A003C2">
            <w:pPr>
              <w:widowControl w:val="0"/>
              <w:overflowPunct/>
              <w:autoSpaceDE/>
              <w:autoSpaceDN/>
              <w:adjustRightInd/>
              <w:spacing w:after="0"/>
              <w:textAlignment w:val="auto"/>
              <w:rPr>
                <w:rFonts w:ascii="Arial" w:hAnsi="Arial"/>
                <w:sz w:val="18"/>
                <w:lang w:eastAsia="en-US"/>
              </w:rPr>
            </w:pPr>
            <w:r w:rsidRPr="00A003C2">
              <w:rPr>
                <w:rFonts w:ascii="Arial" w:hAnsi="Arial"/>
                <w:sz w:val="18"/>
                <w:lang w:eastAsia="en-US"/>
              </w:rPr>
              <w:t xml:space="preserve">This field provides finer granularity for the </w:t>
            </w:r>
            <w:r w:rsidRPr="00A003C2">
              <w:rPr>
                <w:rFonts w:ascii="Arial" w:hAnsi="Arial"/>
                <w:i/>
                <w:iCs/>
                <w:sz w:val="18"/>
                <w:lang w:eastAsia="en-US"/>
              </w:rPr>
              <w:t>dl-PRS-Azimuth</w:t>
            </w:r>
            <w:r w:rsidRPr="00A003C2">
              <w:rPr>
                <w:rFonts w:ascii="Arial" w:hAnsi="Arial"/>
                <w:sz w:val="18"/>
                <w:lang w:eastAsia="en-US"/>
              </w:rPr>
              <w:t>.</w:t>
            </w:r>
          </w:p>
          <w:p w14:paraId="2DC3E6B2" w14:textId="77777777" w:rsidR="00A003C2" w:rsidRPr="00A003C2" w:rsidRDefault="00A003C2" w:rsidP="00A003C2">
            <w:pPr>
              <w:widowControl w:val="0"/>
              <w:overflowPunct/>
              <w:autoSpaceDE/>
              <w:autoSpaceDN/>
              <w:adjustRightInd/>
              <w:spacing w:after="0"/>
              <w:textAlignment w:val="auto"/>
              <w:rPr>
                <w:rFonts w:ascii="Arial" w:hAnsi="Arial"/>
                <w:b/>
                <w:bCs/>
                <w:i/>
                <w:iCs/>
                <w:sz w:val="18"/>
                <w:lang w:eastAsia="en-US"/>
              </w:rPr>
            </w:pPr>
            <w:r w:rsidRPr="00A003C2">
              <w:rPr>
                <w:rFonts w:ascii="Arial" w:hAnsi="Arial"/>
                <w:sz w:val="18"/>
                <w:lang w:eastAsia="en-US"/>
              </w:rPr>
              <w:t xml:space="preserve">The total </w:t>
            </w:r>
            <w:r w:rsidRPr="00A003C2">
              <w:rPr>
                <w:rFonts w:ascii="Arial" w:hAnsi="Arial"/>
                <w:noProof/>
                <w:sz w:val="18"/>
                <w:lang w:eastAsia="en-US"/>
              </w:rPr>
              <w:t xml:space="preserve">azimuth angle of the boresight direction is given by </w:t>
            </w:r>
            <w:r w:rsidRPr="00A003C2">
              <w:rPr>
                <w:rFonts w:ascii="Arial" w:hAnsi="Arial"/>
                <w:bCs/>
                <w:i/>
                <w:snapToGrid w:val="0"/>
                <w:sz w:val="18"/>
                <w:lang w:eastAsia="en-US"/>
              </w:rPr>
              <w:t xml:space="preserve">dl-PRS-Azimuth </w:t>
            </w:r>
            <w:r w:rsidRPr="00A003C2">
              <w:rPr>
                <w:rFonts w:ascii="Arial" w:hAnsi="Arial"/>
                <w:bCs/>
                <w:iCs/>
                <w:snapToGrid w:val="0"/>
                <w:sz w:val="18"/>
                <w:lang w:eastAsia="en-US"/>
              </w:rPr>
              <w:t xml:space="preserve">+ </w:t>
            </w:r>
            <w:r w:rsidRPr="00A003C2">
              <w:rPr>
                <w:rFonts w:ascii="Arial" w:hAnsi="Arial"/>
                <w:bCs/>
                <w:i/>
                <w:iCs/>
                <w:sz w:val="18"/>
                <w:lang w:eastAsia="en-US"/>
              </w:rPr>
              <w:t>dl-PRS-Azimuth-fine.</w:t>
            </w:r>
          </w:p>
          <w:p w14:paraId="4F7602BF" w14:textId="77777777" w:rsidR="00A003C2" w:rsidRPr="00A003C2" w:rsidRDefault="00A003C2" w:rsidP="00A003C2">
            <w:pPr>
              <w:widowControl w:val="0"/>
              <w:overflowPunct/>
              <w:autoSpaceDE/>
              <w:autoSpaceDN/>
              <w:adjustRightInd/>
              <w:spacing w:after="0"/>
              <w:textAlignment w:val="auto"/>
              <w:rPr>
                <w:rFonts w:ascii="Arial" w:hAnsi="Arial"/>
                <w:bCs/>
                <w:iCs/>
                <w:snapToGrid w:val="0"/>
                <w:sz w:val="18"/>
                <w:lang w:eastAsia="en-US"/>
              </w:rPr>
            </w:pPr>
            <w:r w:rsidRPr="00A003C2">
              <w:rPr>
                <w:rFonts w:ascii="Arial" w:hAnsi="Arial"/>
                <w:sz w:val="18"/>
                <w:lang w:eastAsia="en-US"/>
              </w:rPr>
              <w:t>Scale factor 0.1 degrees; range 0 to 0.9 degrees.</w:t>
            </w:r>
          </w:p>
        </w:tc>
      </w:tr>
      <w:tr w:rsidR="00A003C2" w:rsidRPr="00A003C2" w14:paraId="3AF09437" w14:textId="77777777" w:rsidTr="00571B3A">
        <w:trPr>
          <w:cantSplit/>
          <w:tblHeader/>
        </w:trPr>
        <w:tc>
          <w:tcPr>
            <w:tcW w:w="9639" w:type="dxa"/>
          </w:tcPr>
          <w:p w14:paraId="20BCDB13" w14:textId="77777777" w:rsidR="00A003C2" w:rsidRPr="00A003C2" w:rsidRDefault="00A003C2" w:rsidP="00A003C2">
            <w:pPr>
              <w:widowControl w:val="0"/>
              <w:overflowPunct/>
              <w:autoSpaceDE/>
              <w:autoSpaceDN/>
              <w:adjustRightInd/>
              <w:spacing w:after="0"/>
              <w:textAlignment w:val="auto"/>
              <w:rPr>
                <w:rFonts w:ascii="Arial" w:hAnsi="Arial"/>
                <w:b/>
                <w:i/>
                <w:snapToGrid w:val="0"/>
                <w:sz w:val="18"/>
                <w:lang w:eastAsia="en-US"/>
              </w:rPr>
            </w:pPr>
            <w:r w:rsidRPr="00A003C2">
              <w:rPr>
                <w:rFonts w:ascii="Arial" w:hAnsi="Arial"/>
                <w:b/>
                <w:i/>
                <w:snapToGrid w:val="0"/>
                <w:sz w:val="18"/>
                <w:lang w:eastAsia="en-US"/>
              </w:rPr>
              <w:t>dl-PRS-Elevation</w:t>
            </w:r>
          </w:p>
          <w:p w14:paraId="082D2A11" w14:textId="77777777" w:rsidR="00A003C2" w:rsidRPr="00A003C2" w:rsidRDefault="00A003C2" w:rsidP="00A003C2">
            <w:pPr>
              <w:widowControl w:val="0"/>
              <w:overflowPunct/>
              <w:autoSpaceDE/>
              <w:autoSpaceDN/>
              <w:adjustRightInd/>
              <w:spacing w:after="0"/>
              <w:textAlignment w:val="auto"/>
              <w:rPr>
                <w:rFonts w:ascii="Arial" w:hAnsi="Arial"/>
                <w:snapToGrid w:val="0"/>
                <w:sz w:val="18"/>
                <w:lang w:eastAsia="ko-KR"/>
              </w:rPr>
            </w:pPr>
            <w:r w:rsidRPr="00A003C2">
              <w:rPr>
                <w:rFonts w:ascii="Arial" w:hAnsi="Arial"/>
                <w:noProof/>
                <w:sz w:val="18"/>
                <w:lang w:eastAsia="en-US"/>
              </w:rPr>
              <w:t xml:space="preserve">This field specifies the elevation angle of the boresight direction in which the DL-PRS Resources associated with this </w:t>
            </w:r>
            <w:r w:rsidRPr="00A003C2">
              <w:rPr>
                <w:rFonts w:ascii="Arial" w:hAnsi="Arial"/>
                <w:snapToGrid w:val="0"/>
                <w:sz w:val="18"/>
                <w:lang w:eastAsia="ko-KR"/>
              </w:rPr>
              <w:t>DL-PRS Resource ID in the DL-PRS Resource Set are transmitted.</w:t>
            </w:r>
          </w:p>
          <w:p w14:paraId="47B39090" w14:textId="77777777" w:rsidR="00A003C2" w:rsidRPr="00A003C2" w:rsidRDefault="00A003C2" w:rsidP="00A003C2">
            <w:pPr>
              <w:widowControl w:val="0"/>
              <w:overflowPunct/>
              <w:autoSpaceDE/>
              <w:autoSpaceDN/>
              <w:adjustRightInd/>
              <w:spacing w:after="0"/>
              <w:textAlignment w:val="auto"/>
              <w:rPr>
                <w:rFonts w:ascii="Arial" w:hAnsi="Arial"/>
                <w:snapToGrid w:val="0"/>
                <w:sz w:val="18"/>
                <w:lang w:eastAsia="ko-KR"/>
              </w:rPr>
            </w:pPr>
            <w:r w:rsidRPr="00A003C2">
              <w:rPr>
                <w:rFonts w:ascii="Arial" w:hAnsi="Arial" w:cs="Arial"/>
                <w:snapToGrid w:val="0"/>
                <w:sz w:val="18"/>
                <w:szCs w:val="18"/>
                <w:lang w:eastAsia="en-US"/>
              </w:rPr>
              <w:t xml:space="preserve">For </w:t>
            </w:r>
            <w:r w:rsidRPr="00A003C2">
              <w:rPr>
                <w:rFonts w:ascii="Arial" w:hAnsi="Arial"/>
                <w:bCs/>
                <w:iCs/>
                <w:snapToGrid w:val="0"/>
                <w:sz w:val="18"/>
                <w:lang w:eastAsia="en-US"/>
              </w:rPr>
              <w:t>a Global Coordinate System (</w:t>
            </w:r>
            <w:r w:rsidRPr="00A003C2">
              <w:rPr>
                <w:rFonts w:ascii="Arial" w:hAnsi="Arial" w:cs="Arial"/>
                <w:snapToGrid w:val="0"/>
                <w:sz w:val="18"/>
                <w:szCs w:val="18"/>
                <w:lang w:eastAsia="en-US"/>
              </w:rPr>
              <w:t xml:space="preserve">GCS), </w:t>
            </w:r>
            <w:r w:rsidRPr="00A003C2">
              <w:rPr>
                <w:rFonts w:ascii="Arial" w:hAnsi="Arial"/>
                <w:snapToGrid w:val="0"/>
                <w:sz w:val="18"/>
                <w:lang w:eastAsia="ko-KR"/>
              </w:rPr>
              <w:t xml:space="preserve">the elevation angle is measured relative to zenith and positive to the horizontal direction (elevation 0 deg. points to zenith, 90 </w:t>
            </w:r>
            <w:proofErr w:type="spellStart"/>
            <w:r w:rsidRPr="00A003C2">
              <w:rPr>
                <w:rFonts w:ascii="Arial" w:hAnsi="Arial"/>
                <w:snapToGrid w:val="0"/>
                <w:sz w:val="18"/>
                <w:lang w:eastAsia="ko-KR"/>
              </w:rPr>
              <w:t>deg</w:t>
            </w:r>
            <w:proofErr w:type="spellEnd"/>
            <w:r w:rsidRPr="00A003C2">
              <w:rPr>
                <w:rFonts w:ascii="Arial" w:hAnsi="Arial"/>
                <w:snapToGrid w:val="0"/>
                <w:sz w:val="18"/>
                <w:lang w:eastAsia="ko-KR"/>
              </w:rPr>
              <w:t xml:space="preserve"> to the horizon).</w:t>
            </w:r>
          </w:p>
          <w:p w14:paraId="4EBDBB9A" w14:textId="77777777" w:rsidR="00A003C2" w:rsidRPr="00A003C2" w:rsidRDefault="00A003C2" w:rsidP="00A003C2">
            <w:pPr>
              <w:widowControl w:val="0"/>
              <w:overflowPunct/>
              <w:autoSpaceDE/>
              <w:autoSpaceDN/>
              <w:adjustRightInd/>
              <w:spacing w:after="0"/>
              <w:textAlignment w:val="auto"/>
              <w:rPr>
                <w:rFonts w:ascii="Arial" w:hAnsi="Arial"/>
                <w:snapToGrid w:val="0"/>
                <w:sz w:val="18"/>
                <w:lang w:eastAsia="ko-KR"/>
              </w:rPr>
            </w:pPr>
            <w:r w:rsidRPr="00A003C2">
              <w:rPr>
                <w:rFonts w:ascii="Arial" w:hAnsi="Arial"/>
                <w:sz w:val="18"/>
                <w:lang w:eastAsia="en-US"/>
              </w:rPr>
              <w:t xml:space="preserve">For a </w:t>
            </w:r>
            <w:r w:rsidRPr="00A003C2">
              <w:rPr>
                <w:rFonts w:ascii="Arial" w:hAnsi="Arial"/>
                <w:bCs/>
                <w:iCs/>
                <w:snapToGrid w:val="0"/>
                <w:sz w:val="18"/>
                <w:lang w:eastAsia="en-US"/>
              </w:rPr>
              <w:t>Local Coordinate System</w:t>
            </w:r>
            <w:r w:rsidRPr="00A003C2">
              <w:rPr>
                <w:rFonts w:ascii="Arial" w:hAnsi="Arial"/>
                <w:sz w:val="18"/>
                <w:lang w:eastAsia="en-US"/>
              </w:rPr>
              <w:t xml:space="preserve"> (LCS), the elevation angle is measured relative to the z-axis of the LCS </w:t>
            </w:r>
            <w:r w:rsidRPr="00A003C2">
              <w:rPr>
                <w:rFonts w:ascii="Arial" w:hAnsi="Arial"/>
                <w:snapToGrid w:val="0"/>
                <w:sz w:val="18"/>
                <w:lang w:eastAsia="ko-KR"/>
              </w:rPr>
              <w:t xml:space="preserve">(elevation 0 deg. points to the z-axis, 90 </w:t>
            </w:r>
            <w:proofErr w:type="spellStart"/>
            <w:r w:rsidRPr="00A003C2">
              <w:rPr>
                <w:rFonts w:ascii="Arial" w:hAnsi="Arial"/>
                <w:snapToGrid w:val="0"/>
                <w:sz w:val="18"/>
                <w:lang w:eastAsia="ko-KR"/>
              </w:rPr>
              <w:t>deg</w:t>
            </w:r>
            <w:proofErr w:type="spellEnd"/>
            <w:r w:rsidRPr="00A003C2">
              <w:rPr>
                <w:rFonts w:ascii="Arial" w:hAnsi="Arial"/>
                <w:snapToGrid w:val="0"/>
                <w:sz w:val="18"/>
                <w:lang w:eastAsia="ko-KR"/>
              </w:rPr>
              <w:t xml:space="preserve"> to the x-y plane).</w:t>
            </w:r>
          </w:p>
          <w:p w14:paraId="5FD2F43C" w14:textId="77777777" w:rsidR="00A003C2" w:rsidRPr="00A003C2" w:rsidRDefault="00A003C2" w:rsidP="00A003C2">
            <w:pPr>
              <w:widowControl w:val="0"/>
              <w:overflowPunct/>
              <w:autoSpaceDE/>
              <w:autoSpaceDN/>
              <w:adjustRightInd/>
              <w:spacing w:after="0"/>
              <w:textAlignment w:val="auto"/>
              <w:rPr>
                <w:rFonts w:ascii="Arial" w:hAnsi="Arial"/>
                <w:noProof/>
                <w:sz w:val="18"/>
                <w:lang w:eastAsia="en-US"/>
              </w:rPr>
            </w:pPr>
            <w:r w:rsidRPr="00A003C2">
              <w:rPr>
                <w:rFonts w:ascii="Arial" w:hAnsi="Arial"/>
                <w:sz w:val="18"/>
                <w:lang w:eastAsia="en-US"/>
              </w:rPr>
              <w:t>Scale factor 1 degree; range 0 to 180 degrees.</w:t>
            </w:r>
          </w:p>
        </w:tc>
      </w:tr>
      <w:tr w:rsidR="00A003C2" w:rsidRPr="00A003C2" w14:paraId="3799D838" w14:textId="77777777" w:rsidTr="00571B3A">
        <w:trPr>
          <w:cantSplit/>
          <w:tblHeader/>
        </w:trPr>
        <w:tc>
          <w:tcPr>
            <w:tcW w:w="9639" w:type="dxa"/>
          </w:tcPr>
          <w:p w14:paraId="3A72C378" w14:textId="77777777" w:rsidR="00A003C2" w:rsidRPr="00A003C2" w:rsidRDefault="00A003C2" w:rsidP="00A003C2">
            <w:pPr>
              <w:widowControl w:val="0"/>
              <w:overflowPunct/>
              <w:autoSpaceDE/>
              <w:autoSpaceDN/>
              <w:adjustRightInd/>
              <w:spacing w:after="0"/>
              <w:textAlignment w:val="auto"/>
              <w:rPr>
                <w:rFonts w:ascii="Arial" w:hAnsi="Arial"/>
                <w:b/>
                <w:bCs/>
                <w:i/>
                <w:iCs/>
                <w:sz w:val="18"/>
                <w:lang w:eastAsia="en-US"/>
              </w:rPr>
            </w:pPr>
            <w:r w:rsidRPr="00A003C2">
              <w:rPr>
                <w:rFonts w:ascii="Arial" w:hAnsi="Arial"/>
                <w:b/>
                <w:bCs/>
                <w:i/>
                <w:iCs/>
                <w:sz w:val="18"/>
                <w:lang w:eastAsia="en-US"/>
              </w:rPr>
              <w:t>dl-PRS-Elevation-fine</w:t>
            </w:r>
          </w:p>
          <w:p w14:paraId="5FC1A2FD" w14:textId="77777777" w:rsidR="00A003C2" w:rsidRPr="00A003C2" w:rsidRDefault="00A003C2" w:rsidP="00A003C2">
            <w:pPr>
              <w:widowControl w:val="0"/>
              <w:overflowPunct/>
              <w:autoSpaceDE/>
              <w:autoSpaceDN/>
              <w:adjustRightInd/>
              <w:spacing w:after="0"/>
              <w:textAlignment w:val="auto"/>
              <w:rPr>
                <w:rFonts w:ascii="Arial" w:hAnsi="Arial"/>
                <w:sz w:val="18"/>
                <w:lang w:eastAsia="en-US"/>
              </w:rPr>
            </w:pPr>
            <w:r w:rsidRPr="00A003C2">
              <w:rPr>
                <w:rFonts w:ascii="Arial" w:hAnsi="Arial"/>
                <w:sz w:val="18"/>
                <w:lang w:eastAsia="en-US"/>
              </w:rPr>
              <w:t xml:space="preserve">This field provides finer granularity for the </w:t>
            </w:r>
            <w:r w:rsidRPr="00A003C2">
              <w:rPr>
                <w:rFonts w:ascii="Arial" w:hAnsi="Arial"/>
                <w:i/>
                <w:iCs/>
                <w:sz w:val="18"/>
                <w:lang w:eastAsia="en-US"/>
              </w:rPr>
              <w:t>dl-PRS-Elevation</w:t>
            </w:r>
            <w:r w:rsidRPr="00A003C2">
              <w:rPr>
                <w:rFonts w:ascii="Arial" w:hAnsi="Arial"/>
                <w:sz w:val="18"/>
                <w:lang w:eastAsia="en-US"/>
              </w:rPr>
              <w:t>.</w:t>
            </w:r>
          </w:p>
          <w:p w14:paraId="2296C04B" w14:textId="77777777" w:rsidR="00A003C2" w:rsidRPr="00A003C2" w:rsidRDefault="00A003C2" w:rsidP="00A003C2">
            <w:pPr>
              <w:widowControl w:val="0"/>
              <w:overflowPunct/>
              <w:autoSpaceDE/>
              <w:autoSpaceDN/>
              <w:adjustRightInd/>
              <w:spacing w:after="0"/>
              <w:textAlignment w:val="auto"/>
              <w:rPr>
                <w:rFonts w:ascii="Arial" w:hAnsi="Arial"/>
                <w:b/>
                <w:bCs/>
                <w:i/>
                <w:iCs/>
                <w:sz w:val="18"/>
                <w:lang w:eastAsia="en-US"/>
              </w:rPr>
            </w:pPr>
            <w:r w:rsidRPr="00A003C2">
              <w:rPr>
                <w:rFonts w:ascii="Arial" w:hAnsi="Arial"/>
                <w:sz w:val="18"/>
                <w:lang w:eastAsia="en-US"/>
              </w:rPr>
              <w:t xml:space="preserve">The total </w:t>
            </w:r>
            <w:r w:rsidRPr="00A003C2">
              <w:rPr>
                <w:rFonts w:ascii="Arial" w:hAnsi="Arial"/>
                <w:noProof/>
                <w:sz w:val="18"/>
                <w:lang w:eastAsia="en-US"/>
              </w:rPr>
              <w:t xml:space="preserve">elevation angle of the boresight direction is given by </w:t>
            </w:r>
            <w:r w:rsidRPr="00A003C2">
              <w:rPr>
                <w:rFonts w:ascii="Arial" w:hAnsi="Arial"/>
                <w:bCs/>
                <w:i/>
                <w:snapToGrid w:val="0"/>
                <w:sz w:val="18"/>
                <w:lang w:eastAsia="en-US"/>
              </w:rPr>
              <w:t xml:space="preserve">dl-PRS-Elevation </w:t>
            </w:r>
            <w:r w:rsidRPr="00A003C2">
              <w:rPr>
                <w:rFonts w:ascii="Arial" w:hAnsi="Arial"/>
                <w:bCs/>
                <w:iCs/>
                <w:snapToGrid w:val="0"/>
                <w:sz w:val="18"/>
                <w:lang w:eastAsia="en-US"/>
              </w:rPr>
              <w:t xml:space="preserve">+ </w:t>
            </w:r>
            <w:r w:rsidRPr="00A003C2">
              <w:rPr>
                <w:rFonts w:ascii="Arial" w:hAnsi="Arial"/>
                <w:bCs/>
                <w:i/>
                <w:iCs/>
                <w:sz w:val="18"/>
                <w:lang w:eastAsia="en-US"/>
              </w:rPr>
              <w:t>dl-PRS-Elevation-fine.</w:t>
            </w:r>
          </w:p>
          <w:p w14:paraId="0C5BC4CE" w14:textId="77777777" w:rsidR="00A003C2" w:rsidRPr="00A003C2" w:rsidRDefault="00A003C2" w:rsidP="00A003C2">
            <w:pPr>
              <w:widowControl w:val="0"/>
              <w:overflowPunct/>
              <w:autoSpaceDE/>
              <w:autoSpaceDN/>
              <w:adjustRightInd/>
              <w:spacing w:after="0"/>
              <w:textAlignment w:val="auto"/>
              <w:rPr>
                <w:rFonts w:ascii="Arial" w:hAnsi="Arial"/>
                <w:b/>
                <w:i/>
                <w:snapToGrid w:val="0"/>
                <w:sz w:val="18"/>
                <w:lang w:eastAsia="en-US"/>
              </w:rPr>
            </w:pPr>
            <w:r w:rsidRPr="00A003C2">
              <w:rPr>
                <w:rFonts w:ascii="Arial" w:hAnsi="Arial"/>
                <w:sz w:val="18"/>
                <w:lang w:eastAsia="en-US"/>
              </w:rPr>
              <w:t>Scale factor 0.1 degrees; range 0 to 0.9 degrees.</w:t>
            </w:r>
          </w:p>
        </w:tc>
      </w:tr>
      <w:tr w:rsidR="00A003C2" w:rsidRPr="00A003C2" w14:paraId="05D27747" w14:textId="77777777" w:rsidTr="00571B3A">
        <w:trPr>
          <w:cantSplit/>
          <w:tblHeader/>
        </w:trPr>
        <w:tc>
          <w:tcPr>
            <w:tcW w:w="9639" w:type="dxa"/>
          </w:tcPr>
          <w:p w14:paraId="2408BDD4" w14:textId="77777777" w:rsidR="00A003C2" w:rsidRPr="00A003C2" w:rsidRDefault="00A003C2" w:rsidP="00A003C2">
            <w:pPr>
              <w:widowControl w:val="0"/>
              <w:overflowPunct/>
              <w:autoSpaceDE/>
              <w:autoSpaceDN/>
              <w:adjustRightInd/>
              <w:spacing w:after="0"/>
              <w:textAlignment w:val="auto"/>
              <w:rPr>
                <w:rFonts w:ascii="Arial" w:hAnsi="Arial"/>
                <w:b/>
                <w:i/>
                <w:snapToGrid w:val="0"/>
                <w:sz w:val="18"/>
                <w:lang w:eastAsia="en-US"/>
              </w:rPr>
            </w:pPr>
            <w:r w:rsidRPr="00A003C2">
              <w:rPr>
                <w:rFonts w:ascii="Arial" w:hAnsi="Arial"/>
                <w:b/>
                <w:i/>
                <w:snapToGrid w:val="0"/>
                <w:sz w:val="18"/>
                <w:lang w:eastAsia="en-US"/>
              </w:rPr>
              <w:t>alpha</w:t>
            </w:r>
          </w:p>
          <w:p w14:paraId="7E672D8D" w14:textId="77777777" w:rsidR="00A003C2" w:rsidRPr="00A003C2" w:rsidRDefault="00A003C2" w:rsidP="00A003C2">
            <w:pPr>
              <w:widowControl w:val="0"/>
              <w:overflowPunct/>
              <w:autoSpaceDE/>
              <w:autoSpaceDN/>
              <w:adjustRightInd/>
              <w:spacing w:after="0"/>
              <w:textAlignment w:val="auto"/>
              <w:rPr>
                <w:rFonts w:ascii="Arial" w:hAnsi="Arial"/>
                <w:bCs/>
                <w:iCs/>
                <w:snapToGrid w:val="0"/>
                <w:sz w:val="18"/>
                <w:lang w:eastAsia="en-US"/>
              </w:rPr>
            </w:pPr>
            <w:r w:rsidRPr="00A003C2">
              <w:rPr>
                <w:rFonts w:ascii="Arial" w:hAnsi="Arial"/>
                <w:bCs/>
                <w:iCs/>
                <w:snapToGrid w:val="0"/>
                <w:sz w:val="18"/>
                <w:lang w:eastAsia="en-US"/>
              </w:rPr>
              <w:t>This field specifies the bearing angle α for the translation of the LCS to a GCS as defined in TR 38.901 [44].</w:t>
            </w:r>
          </w:p>
          <w:p w14:paraId="574B7B9F" w14:textId="77777777" w:rsidR="00A003C2" w:rsidRPr="00A003C2" w:rsidRDefault="00A003C2" w:rsidP="00A003C2">
            <w:pPr>
              <w:widowControl w:val="0"/>
              <w:overflowPunct/>
              <w:autoSpaceDE/>
              <w:autoSpaceDN/>
              <w:adjustRightInd/>
              <w:spacing w:after="0"/>
              <w:textAlignment w:val="auto"/>
              <w:rPr>
                <w:rFonts w:ascii="Arial" w:hAnsi="Arial"/>
                <w:bCs/>
                <w:iCs/>
                <w:snapToGrid w:val="0"/>
                <w:sz w:val="18"/>
                <w:lang w:eastAsia="en-US"/>
              </w:rPr>
            </w:pPr>
            <w:r w:rsidRPr="00A003C2">
              <w:rPr>
                <w:rFonts w:ascii="Arial" w:hAnsi="Arial"/>
                <w:sz w:val="18"/>
                <w:lang w:eastAsia="en-US"/>
              </w:rPr>
              <w:t>Scale factor 1 degree; range 0 to 359 degrees.</w:t>
            </w:r>
          </w:p>
        </w:tc>
      </w:tr>
      <w:tr w:rsidR="00A003C2" w:rsidRPr="00A003C2" w14:paraId="64443C28" w14:textId="77777777" w:rsidTr="00571B3A">
        <w:trPr>
          <w:cantSplit/>
          <w:tblHeader/>
        </w:trPr>
        <w:tc>
          <w:tcPr>
            <w:tcW w:w="9639" w:type="dxa"/>
          </w:tcPr>
          <w:p w14:paraId="7636A393" w14:textId="77777777" w:rsidR="00A003C2" w:rsidRPr="00A003C2" w:rsidRDefault="00A003C2" w:rsidP="00A003C2">
            <w:pPr>
              <w:widowControl w:val="0"/>
              <w:overflowPunct/>
              <w:autoSpaceDE/>
              <w:autoSpaceDN/>
              <w:adjustRightInd/>
              <w:spacing w:after="0"/>
              <w:textAlignment w:val="auto"/>
              <w:rPr>
                <w:rFonts w:ascii="Arial" w:hAnsi="Arial"/>
                <w:b/>
                <w:bCs/>
                <w:i/>
                <w:iCs/>
                <w:sz w:val="18"/>
                <w:lang w:eastAsia="en-US"/>
              </w:rPr>
            </w:pPr>
            <w:r w:rsidRPr="00A003C2">
              <w:rPr>
                <w:rFonts w:ascii="Arial" w:hAnsi="Arial"/>
                <w:b/>
                <w:bCs/>
                <w:i/>
                <w:iCs/>
                <w:sz w:val="18"/>
                <w:lang w:eastAsia="en-US"/>
              </w:rPr>
              <w:t>alpha-fine</w:t>
            </w:r>
          </w:p>
          <w:p w14:paraId="292E34DE" w14:textId="77777777" w:rsidR="00A003C2" w:rsidRPr="00A003C2" w:rsidRDefault="00A003C2" w:rsidP="00A003C2">
            <w:pPr>
              <w:widowControl w:val="0"/>
              <w:overflowPunct/>
              <w:autoSpaceDE/>
              <w:autoSpaceDN/>
              <w:adjustRightInd/>
              <w:spacing w:after="0"/>
              <w:textAlignment w:val="auto"/>
              <w:rPr>
                <w:rFonts w:ascii="Arial" w:hAnsi="Arial"/>
                <w:snapToGrid w:val="0"/>
                <w:sz w:val="18"/>
                <w:lang w:eastAsia="en-US"/>
              </w:rPr>
            </w:pPr>
            <w:r w:rsidRPr="00A003C2">
              <w:rPr>
                <w:rFonts w:ascii="Arial" w:hAnsi="Arial"/>
                <w:snapToGrid w:val="0"/>
                <w:sz w:val="18"/>
                <w:lang w:eastAsia="en-US"/>
              </w:rPr>
              <w:t xml:space="preserve">This field provides finer granularity for the </w:t>
            </w:r>
            <w:r w:rsidRPr="00A003C2">
              <w:rPr>
                <w:rFonts w:ascii="Arial" w:hAnsi="Arial"/>
                <w:i/>
                <w:iCs/>
                <w:snapToGrid w:val="0"/>
                <w:sz w:val="18"/>
                <w:lang w:eastAsia="en-US"/>
              </w:rPr>
              <w:t>alpha</w:t>
            </w:r>
            <w:r w:rsidRPr="00A003C2">
              <w:rPr>
                <w:rFonts w:ascii="Arial" w:hAnsi="Arial"/>
                <w:snapToGrid w:val="0"/>
                <w:sz w:val="18"/>
                <w:lang w:eastAsia="en-US"/>
              </w:rPr>
              <w:t>.</w:t>
            </w:r>
          </w:p>
          <w:p w14:paraId="6CAEE2DE" w14:textId="77777777" w:rsidR="00A003C2" w:rsidRPr="00A003C2" w:rsidRDefault="00A003C2" w:rsidP="00A003C2">
            <w:pPr>
              <w:widowControl w:val="0"/>
              <w:overflowPunct/>
              <w:autoSpaceDE/>
              <w:autoSpaceDN/>
              <w:adjustRightInd/>
              <w:spacing w:after="0"/>
              <w:textAlignment w:val="auto"/>
              <w:rPr>
                <w:rFonts w:ascii="Arial" w:hAnsi="Arial"/>
                <w:b/>
                <w:bCs/>
                <w:i/>
                <w:iCs/>
                <w:sz w:val="18"/>
                <w:lang w:eastAsia="en-US"/>
              </w:rPr>
            </w:pPr>
            <w:r w:rsidRPr="00A003C2">
              <w:rPr>
                <w:rFonts w:ascii="Arial" w:hAnsi="Arial"/>
                <w:sz w:val="18"/>
                <w:lang w:eastAsia="en-US"/>
              </w:rPr>
              <w:t xml:space="preserve">The total </w:t>
            </w:r>
            <w:r w:rsidRPr="00A003C2">
              <w:rPr>
                <w:rFonts w:ascii="Arial" w:hAnsi="Arial"/>
                <w:iCs/>
                <w:snapToGrid w:val="0"/>
                <w:sz w:val="18"/>
                <w:lang w:eastAsia="en-US"/>
              </w:rPr>
              <w:t xml:space="preserve">bearing angle α </w:t>
            </w:r>
            <w:r w:rsidRPr="00A003C2">
              <w:rPr>
                <w:rFonts w:ascii="Arial" w:hAnsi="Arial"/>
                <w:noProof/>
                <w:sz w:val="18"/>
                <w:lang w:eastAsia="en-US"/>
              </w:rPr>
              <w:t xml:space="preserve">is given by </w:t>
            </w:r>
            <w:r w:rsidRPr="00A003C2">
              <w:rPr>
                <w:rFonts w:ascii="Arial" w:hAnsi="Arial"/>
                <w:i/>
                <w:snapToGrid w:val="0"/>
                <w:sz w:val="18"/>
                <w:lang w:eastAsia="en-US"/>
              </w:rPr>
              <w:t xml:space="preserve">alpha </w:t>
            </w:r>
            <w:r w:rsidRPr="00A003C2">
              <w:rPr>
                <w:rFonts w:ascii="Arial" w:hAnsi="Arial"/>
                <w:iCs/>
                <w:snapToGrid w:val="0"/>
                <w:sz w:val="18"/>
                <w:lang w:eastAsia="en-US"/>
              </w:rPr>
              <w:t xml:space="preserve">+ </w:t>
            </w:r>
            <w:r w:rsidRPr="00A003C2">
              <w:rPr>
                <w:rFonts w:ascii="Arial" w:hAnsi="Arial"/>
                <w:i/>
                <w:iCs/>
                <w:sz w:val="18"/>
                <w:lang w:eastAsia="en-US"/>
              </w:rPr>
              <w:t>alpha-fine</w:t>
            </w:r>
            <w:r w:rsidRPr="00A003C2">
              <w:rPr>
                <w:rFonts w:ascii="Arial" w:hAnsi="Arial"/>
                <w:bCs/>
                <w:i/>
                <w:iCs/>
                <w:sz w:val="18"/>
                <w:lang w:eastAsia="en-US"/>
              </w:rPr>
              <w:t>.</w:t>
            </w:r>
          </w:p>
          <w:p w14:paraId="0C423DA9" w14:textId="77777777" w:rsidR="00A003C2" w:rsidRPr="00A003C2" w:rsidRDefault="00A003C2" w:rsidP="00A003C2">
            <w:pPr>
              <w:widowControl w:val="0"/>
              <w:overflowPunct/>
              <w:autoSpaceDE/>
              <w:autoSpaceDN/>
              <w:adjustRightInd/>
              <w:spacing w:after="0"/>
              <w:textAlignment w:val="auto"/>
              <w:rPr>
                <w:rFonts w:ascii="Arial" w:hAnsi="Arial"/>
                <w:snapToGrid w:val="0"/>
                <w:sz w:val="18"/>
                <w:lang w:eastAsia="en-US"/>
              </w:rPr>
            </w:pPr>
            <w:r w:rsidRPr="00A003C2">
              <w:rPr>
                <w:rFonts w:ascii="Arial" w:hAnsi="Arial"/>
                <w:sz w:val="18"/>
                <w:lang w:eastAsia="en-US"/>
              </w:rPr>
              <w:t>Scale factor 0.1 degrees; range 0 to 0.9 degrees.</w:t>
            </w:r>
          </w:p>
        </w:tc>
      </w:tr>
      <w:tr w:rsidR="00A003C2" w:rsidRPr="00A003C2" w14:paraId="7DAC1545" w14:textId="77777777" w:rsidTr="00571B3A">
        <w:trPr>
          <w:cantSplit/>
          <w:tblHeader/>
        </w:trPr>
        <w:tc>
          <w:tcPr>
            <w:tcW w:w="9639" w:type="dxa"/>
          </w:tcPr>
          <w:p w14:paraId="28C4BA7A" w14:textId="77777777" w:rsidR="00A003C2" w:rsidRPr="00A003C2" w:rsidRDefault="00A003C2" w:rsidP="00A003C2">
            <w:pPr>
              <w:widowControl w:val="0"/>
              <w:overflowPunct/>
              <w:autoSpaceDE/>
              <w:autoSpaceDN/>
              <w:adjustRightInd/>
              <w:spacing w:after="0"/>
              <w:textAlignment w:val="auto"/>
              <w:rPr>
                <w:rFonts w:ascii="Arial" w:hAnsi="Arial"/>
                <w:b/>
                <w:i/>
                <w:snapToGrid w:val="0"/>
                <w:sz w:val="18"/>
                <w:lang w:eastAsia="en-US"/>
              </w:rPr>
            </w:pPr>
            <w:r w:rsidRPr="00A003C2">
              <w:rPr>
                <w:rFonts w:ascii="Arial" w:hAnsi="Arial"/>
                <w:b/>
                <w:i/>
                <w:snapToGrid w:val="0"/>
                <w:sz w:val="18"/>
                <w:lang w:eastAsia="en-US"/>
              </w:rPr>
              <w:t>beta</w:t>
            </w:r>
          </w:p>
          <w:p w14:paraId="1E329C09" w14:textId="77777777" w:rsidR="00A003C2" w:rsidRPr="00A003C2" w:rsidRDefault="00A003C2" w:rsidP="00A003C2">
            <w:pPr>
              <w:widowControl w:val="0"/>
              <w:overflowPunct/>
              <w:autoSpaceDE/>
              <w:autoSpaceDN/>
              <w:adjustRightInd/>
              <w:spacing w:after="0"/>
              <w:textAlignment w:val="auto"/>
              <w:rPr>
                <w:rFonts w:ascii="Arial" w:hAnsi="Arial"/>
                <w:bCs/>
                <w:iCs/>
                <w:snapToGrid w:val="0"/>
                <w:sz w:val="18"/>
                <w:lang w:eastAsia="en-US"/>
              </w:rPr>
            </w:pPr>
            <w:r w:rsidRPr="00A003C2">
              <w:rPr>
                <w:rFonts w:ascii="Arial" w:hAnsi="Arial"/>
                <w:bCs/>
                <w:iCs/>
                <w:snapToGrid w:val="0"/>
                <w:sz w:val="18"/>
                <w:lang w:eastAsia="en-US"/>
              </w:rPr>
              <w:t xml:space="preserve">This field specifies the </w:t>
            </w:r>
            <w:proofErr w:type="spellStart"/>
            <w:r w:rsidRPr="00A003C2">
              <w:rPr>
                <w:rFonts w:ascii="Arial" w:hAnsi="Arial"/>
                <w:bCs/>
                <w:iCs/>
                <w:snapToGrid w:val="0"/>
                <w:sz w:val="18"/>
                <w:lang w:eastAsia="en-US"/>
              </w:rPr>
              <w:t>downtilt</w:t>
            </w:r>
            <w:proofErr w:type="spellEnd"/>
            <w:r w:rsidRPr="00A003C2">
              <w:rPr>
                <w:rFonts w:ascii="Arial" w:hAnsi="Arial"/>
                <w:bCs/>
                <w:iCs/>
                <w:snapToGrid w:val="0"/>
                <w:sz w:val="18"/>
                <w:lang w:eastAsia="en-US"/>
              </w:rPr>
              <w:t xml:space="preserve"> angle β for the translation of the LCS to a GCS as defined in TR 38.901 [44].</w:t>
            </w:r>
          </w:p>
          <w:p w14:paraId="1698C436" w14:textId="77777777" w:rsidR="00A003C2" w:rsidRPr="00A003C2" w:rsidRDefault="00A003C2" w:rsidP="00A003C2">
            <w:pPr>
              <w:widowControl w:val="0"/>
              <w:overflowPunct/>
              <w:autoSpaceDE/>
              <w:autoSpaceDN/>
              <w:adjustRightInd/>
              <w:spacing w:after="0"/>
              <w:textAlignment w:val="auto"/>
              <w:rPr>
                <w:rFonts w:ascii="Arial" w:hAnsi="Arial"/>
                <w:b/>
                <w:i/>
                <w:snapToGrid w:val="0"/>
                <w:sz w:val="18"/>
                <w:lang w:eastAsia="en-US"/>
              </w:rPr>
            </w:pPr>
            <w:r w:rsidRPr="00A003C2">
              <w:rPr>
                <w:rFonts w:ascii="Arial" w:hAnsi="Arial"/>
                <w:sz w:val="18"/>
                <w:lang w:eastAsia="en-US"/>
              </w:rPr>
              <w:t>Scale factor 1 degree; range 0 to 359 degrees.</w:t>
            </w:r>
          </w:p>
        </w:tc>
      </w:tr>
      <w:tr w:rsidR="00A003C2" w:rsidRPr="00A003C2" w14:paraId="3C12BAF0" w14:textId="77777777" w:rsidTr="00571B3A">
        <w:trPr>
          <w:cantSplit/>
          <w:tblHeader/>
        </w:trPr>
        <w:tc>
          <w:tcPr>
            <w:tcW w:w="9639" w:type="dxa"/>
          </w:tcPr>
          <w:p w14:paraId="4DB8E71C" w14:textId="77777777" w:rsidR="00A003C2" w:rsidRPr="00A003C2" w:rsidRDefault="00A003C2" w:rsidP="00A003C2">
            <w:pPr>
              <w:widowControl w:val="0"/>
              <w:overflowPunct/>
              <w:autoSpaceDE/>
              <w:autoSpaceDN/>
              <w:adjustRightInd/>
              <w:spacing w:after="0"/>
              <w:textAlignment w:val="auto"/>
              <w:rPr>
                <w:rFonts w:ascii="Arial" w:hAnsi="Arial"/>
                <w:sz w:val="18"/>
                <w:lang w:eastAsia="en-US"/>
              </w:rPr>
            </w:pPr>
            <w:r w:rsidRPr="00A003C2">
              <w:rPr>
                <w:rFonts w:ascii="Arial" w:hAnsi="Arial"/>
                <w:b/>
                <w:bCs/>
                <w:i/>
                <w:iCs/>
                <w:sz w:val="18"/>
                <w:lang w:eastAsia="en-US"/>
              </w:rPr>
              <w:t>beta-fine</w:t>
            </w:r>
          </w:p>
          <w:p w14:paraId="4986FE81" w14:textId="77777777" w:rsidR="00A003C2" w:rsidRPr="00A003C2" w:rsidRDefault="00A003C2" w:rsidP="00A003C2">
            <w:pPr>
              <w:widowControl w:val="0"/>
              <w:overflowPunct/>
              <w:autoSpaceDE/>
              <w:autoSpaceDN/>
              <w:adjustRightInd/>
              <w:spacing w:after="0"/>
              <w:textAlignment w:val="auto"/>
              <w:rPr>
                <w:rFonts w:ascii="Arial" w:hAnsi="Arial"/>
                <w:snapToGrid w:val="0"/>
                <w:sz w:val="18"/>
                <w:lang w:eastAsia="en-US"/>
              </w:rPr>
            </w:pPr>
            <w:r w:rsidRPr="00A003C2">
              <w:rPr>
                <w:rFonts w:ascii="Arial" w:hAnsi="Arial"/>
                <w:snapToGrid w:val="0"/>
                <w:sz w:val="18"/>
                <w:lang w:eastAsia="en-US"/>
              </w:rPr>
              <w:t xml:space="preserve">This field provides finer granularity for the </w:t>
            </w:r>
            <w:r w:rsidRPr="00A003C2">
              <w:rPr>
                <w:rFonts w:ascii="Arial" w:hAnsi="Arial"/>
                <w:i/>
                <w:iCs/>
                <w:snapToGrid w:val="0"/>
                <w:sz w:val="18"/>
                <w:lang w:eastAsia="en-US"/>
              </w:rPr>
              <w:t>beta</w:t>
            </w:r>
            <w:r w:rsidRPr="00A003C2">
              <w:rPr>
                <w:rFonts w:ascii="Arial" w:hAnsi="Arial"/>
                <w:snapToGrid w:val="0"/>
                <w:sz w:val="18"/>
                <w:lang w:eastAsia="en-US"/>
              </w:rPr>
              <w:t>.</w:t>
            </w:r>
          </w:p>
          <w:p w14:paraId="5ADE72D4" w14:textId="77777777" w:rsidR="00A003C2" w:rsidRPr="00A003C2" w:rsidRDefault="00A003C2" w:rsidP="00A003C2">
            <w:pPr>
              <w:widowControl w:val="0"/>
              <w:overflowPunct/>
              <w:autoSpaceDE/>
              <w:autoSpaceDN/>
              <w:adjustRightInd/>
              <w:spacing w:after="0"/>
              <w:textAlignment w:val="auto"/>
              <w:rPr>
                <w:rFonts w:ascii="Arial" w:hAnsi="Arial"/>
                <w:b/>
                <w:bCs/>
                <w:i/>
                <w:iCs/>
                <w:sz w:val="18"/>
                <w:lang w:eastAsia="en-US"/>
              </w:rPr>
            </w:pPr>
            <w:r w:rsidRPr="00A003C2">
              <w:rPr>
                <w:rFonts w:ascii="Arial" w:hAnsi="Arial"/>
                <w:sz w:val="18"/>
                <w:lang w:eastAsia="en-US"/>
              </w:rPr>
              <w:t xml:space="preserve">The total </w:t>
            </w:r>
            <w:proofErr w:type="spellStart"/>
            <w:r w:rsidRPr="00A003C2">
              <w:rPr>
                <w:rFonts w:ascii="Arial" w:hAnsi="Arial"/>
                <w:bCs/>
                <w:iCs/>
                <w:snapToGrid w:val="0"/>
                <w:sz w:val="18"/>
                <w:lang w:eastAsia="en-US"/>
              </w:rPr>
              <w:t>downtilt</w:t>
            </w:r>
            <w:proofErr w:type="spellEnd"/>
            <w:r w:rsidRPr="00A003C2">
              <w:rPr>
                <w:rFonts w:ascii="Arial" w:hAnsi="Arial"/>
                <w:bCs/>
                <w:iCs/>
                <w:snapToGrid w:val="0"/>
                <w:sz w:val="18"/>
                <w:lang w:eastAsia="en-US"/>
              </w:rPr>
              <w:t xml:space="preserve"> angle β </w:t>
            </w:r>
            <w:r w:rsidRPr="00A003C2">
              <w:rPr>
                <w:rFonts w:ascii="Arial" w:hAnsi="Arial"/>
                <w:noProof/>
                <w:sz w:val="18"/>
                <w:lang w:eastAsia="en-US"/>
              </w:rPr>
              <w:t xml:space="preserve">is given by </w:t>
            </w:r>
            <w:r w:rsidRPr="00A003C2">
              <w:rPr>
                <w:rFonts w:ascii="Arial" w:hAnsi="Arial"/>
                <w:i/>
                <w:snapToGrid w:val="0"/>
                <w:sz w:val="18"/>
                <w:lang w:eastAsia="en-US"/>
              </w:rPr>
              <w:t xml:space="preserve">beta </w:t>
            </w:r>
            <w:r w:rsidRPr="00A003C2">
              <w:rPr>
                <w:rFonts w:ascii="Arial" w:hAnsi="Arial"/>
                <w:iCs/>
                <w:snapToGrid w:val="0"/>
                <w:sz w:val="18"/>
                <w:lang w:eastAsia="en-US"/>
              </w:rPr>
              <w:t xml:space="preserve">+ </w:t>
            </w:r>
            <w:r w:rsidRPr="00A003C2">
              <w:rPr>
                <w:rFonts w:ascii="Arial" w:hAnsi="Arial"/>
                <w:i/>
                <w:iCs/>
                <w:sz w:val="18"/>
                <w:lang w:eastAsia="en-US"/>
              </w:rPr>
              <w:t>beta-fine</w:t>
            </w:r>
            <w:r w:rsidRPr="00A003C2">
              <w:rPr>
                <w:rFonts w:ascii="Arial" w:hAnsi="Arial"/>
                <w:bCs/>
                <w:i/>
                <w:iCs/>
                <w:sz w:val="18"/>
                <w:lang w:eastAsia="en-US"/>
              </w:rPr>
              <w:t>.</w:t>
            </w:r>
          </w:p>
          <w:p w14:paraId="22E8124C" w14:textId="77777777" w:rsidR="00A003C2" w:rsidRPr="00A003C2" w:rsidRDefault="00A003C2" w:rsidP="00A003C2">
            <w:pPr>
              <w:widowControl w:val="0"/>
              <w:overflowPunct/>
              <w:autoSpaceDE/>
              <w:autoSpaceDN/>
              <w:adjustRightInd/>
              <w:spacing w:after="0"/>
              <w:textAlignment w:val="auto"/>
              <w:rPr>
                <w:rFonts w:ascii="Arial" w:hAnsi="Arial"/>
                <w:b/>
                <w:i/>
                <w:snapToGrid w:val="0"/>
                <w:sz w:val="18"/>
                <w:lang w:eastAsia="en-US"/>
              </w:rPr>
            </w:pPr>
            <w:r w:rsidRPr="00A003C2">
              <w:rPr>
                <w:rFonts w:ascii="Arial" w:hAnsi="Arial"/>
                <w:sz w:val="18"/>
                <w:lang w:eastAsia="en-US"/>
              </w:rPr>
              <w:t>Scale factor 0.1 degrees; range 0 to 0.9 degrees.</w:t>
            </w:r>
          </w:p>
        </w:tc>
      </w:tr>
      <w:tr w:rsidR="00A003C2" w:rsidRPr="00A003C2" w14:paraId="56DBEA09" w14:textId="77777777" w:rsidTr="00571B3A">
        <w:trPr>
          <w:cantSplit/>
          <w:tblHeader/>
        </w:trPr>
        <w:tc>
          <w:tcPr>
            <w:tcW w:w="9639" w:type="dxa"/>
          </w:tcPr>
          <w:p w14:paraId="359A4E0C" w14:textId="77777777" w:rsidR="00A003C2" w:rsidRPr="00A003C2" w:rsidRDefault="00A003C2" w:rsidP="00A003C2">
            <w:pPr>
              <w:widowControl w:val="0"/>
              <w:overflowPunct/>
              <w:autoSpaceDE/>
              <w:autoSpaceDN/>
              <w:adjustRightInd/>
              <w:spacing w:after="0"/>
              <w:textAlignment w:val="auto"/>
              <w:rPr>
                <w:rFonts w:ascii="Arial" w:hAnsi="Arial"/>
                <w:b/>
                <w:i/>
                <w:snapToGrid w:val="0"/>
                <w:sz w:val="18"/>
                <w:lang w:eastAsia="en-US"/>
              </w:rPr>
            </w:pPr>
            <w:r w:rsidRPr="00A003C2">
              <w:rPr>
                <w:rFonts w:ascii="Arial" w:hAnsi="Arial"/>
                <w:b/>
                <w:i/>
                <w:snapToGrid w:val="0"/>
                <w:sz w:val="18"/>
                <w:lang w:eastAsia="en-US"/>
              </w:rPr>
              <w:t>gamma</w:t>
            </w:r>
          </w:p>
          <w:p w14:paraId="7BB0F96C" w14:textId="77777777" w:rsidR="00A003C2" w:rsidRPr="00A003C2" w:rsidRDefault="00A003C2" w:rsidP="00A003C2">
            <w:pPr>
              <w:widowControl w:val="0"/>
              <w:overflowPunct/>
              <w:autoSpaceDE/>
              <w:autoSpaceDN/>
              <w:adjustRightInd/>
              <w:spacing w:after="0"/>
              <w:textAlignment w:val="auto"/>
              <w:rPr>
                <w:rFonts w:ascii="Arial" w:hAnsi="Arial"/>
                <w:bCs/>
                <w:iCs/>
                <w:snapToGrid w:val="0"/>
                <w:sz w:val="18"/>
                <w:lang w:eastAsia="en-US"/>
              </w:rPr>
            </w:pPr>
            <w:r w:rsidRPr="00A003C2">
              <w:rPr>
                <w:rFonts w:ascii="Arial" w:hAnsi="Arial"/>
                <w:bCs/>
                <w:iCs/>
                <w:snapToGrid w:val="0"/>
                <w:sz w:val="18"/>
                <w:lang w:eastAsia="en-US"/>
              </w:rPr>
              <w:t>This field specifies the slant angle γ for the translation of the LCS to a GCS as defined in TR 38.901 [44].</w:t>
            </w:r>
          </w:p>
          <w:p w14:paraId="4F5DA6FC" w14:textId="77777777" w:rsidR="00A003C2" w:rsidRPr="00A003C2" w:rsidRDefault="00A003C2" w:rsidP="00A003C2">
            <w:pPr>
              <w:widowControl w:val="0"/>
              <w:overflowPunct/>
              <w:autoSpaceDE/>
              <w:autoSpaceDN/>
              <w:adjustRightInd/>
              <w:spacing w:after="0"/>
              <w:textAlignment w:val="auto"/>
              <w:rPr>
                <w:rFonts w:ascii="Arial" w:hAnsi="Arial"/>
                <w:b/>
                <w:i/>
                <w:snapToGrid w:val="0"/>
                <w:sz w:val="18"/>
                <w:lang w:eastAsia="en-US"/>
              </w:rPr>
            </w:pPr>
            <w:r w:rsidRPr="00A003C2">
              <w:rPr>
                <w:rFonts w:ascii="Arial" w:hAnsi="Arial"/>
                <w:sz w:val="18"/>
                <w:lang w:eastAsia="en-US"/>
              </w:rPr>
              <w:t>Scale factor 1 degree; range 0 to 359 degrees.</w:t>
            </w:r>
          </w:p>
        </w:tc>
      </w:tr>
      <w:tr w:rsidR="00A003C2" w:rsidRPr="00A003C2" w14:paraId="50EADF57" w14:textId="77777777" w:rsidTr="00571B3A">
        <w:trPr>
          <w:cantSplit/>
          <w:tblHeader/>
        </w:trPr>
        <w:tc>
          <w:tcPr>
            <w:tcW w:w="9639" w:type="dxa"/>
          </w:tcPr>
          <w:p w14:paraId="4DAE48F7" w14:textId="77777777" w:rsidR="00A003C2" w:rsidRPr="00A003C2" w:rsidRDefault="00A003C2" w:rsidP="00A003C2">
            <w:pPr>
              <w:widowControl w:val="0"/>
              <w:overflowPunct/>
              <w:autoSpaceDE/>
              <w:autoSpaceDN/>
              <w:adjustRightInd/>
              <w:spacing w:after="0"/>
              <w:textAlignment w:val="auto"/>
              <w:rPr>
                <w:rFonts w:ascii="Arial" w:hAnsi="Arial"/>
                <w:sz w:val="18"/>
                <w:lang w:eastAsia="en-US"/>
              </w:rPr>
            </w:pPr>
            <w:r w:rsidRPr="00A003C2">
              <w:rPr>
                <w:rFonts w:ascii="Arial" w:hAnsi="Arial"/>
                <w:b/>
                <w:bCs/>
                <w:i/>
                <w:iCs/>
                <w:sz w:val="18"/>
                <w:lang w:eastAsia="en-US"/>
              </w:rPr>
              <w:lastRenderedPageBreak/>
              <w:t>gamma-fine</w:t>
            </w:r>
          </w:p>
          <w:p w14:paraId="32320293" w14:textId="77777777" w:rsidR="00A003C2" w:rsidRPr="00A003C2" w:rsidRDefault="00A003C2" w:rsidP="00A003C2">
            <w:pPr>
              <w:widowControl w:val="0"/>
              <w:overflowPunct/>
              <w:autoSpaceDE/>
              <w:autoSpaceDN/>
              <w:adjustRightInd/>
              <w:spacing w:after="0"/>
              <w:textAlignment w:val="auto"/>
              <w:rPr>
                <w:rFonts w:ascii="Arial" w:hAnsi="Arial"/>
                <w:snapToGrid w:val="0"/>
                <w:sz w:val="18"/>
                <w:lang w:eastAsia="en-US"/>
              </w:rPr>
            </w:pPr>
            <w:r w:rsidRPr="00A003C2">
              <w:rPr>
                <w:rFonts w:ascii="Arial" w:hAnsi="Arial"/>
                <w:snapToGrid w:val="0"/>
                <w:sz w:val="18"/>
                <w:lang w:eastAsia="en-US"/>
              </w:rPr>
              <w:t xml:space="preserve">This field provides finer granularity for the </w:t>
            </w:r>
            <w:r w:rsidRPr="00A003C2">
              <w:rPr>
                <w:rFonts w:ascii="Arial" w:hAnsi="Arial"/>
                <w:i/>
                <w:iCs/>
                <w:snapToGrid w:val="0"/>
                <w:sz w:val="18"/>
                <w:lang w:eastAsia="en-US"/>
              </w:rPr>
              <w:t>gamma</w:t>
            </w:r>
            <w:r w:rsidRPr="00A003C2">
              <w:rPr>
                <w:rFonts w:ascii="Arial" w:hAnsi="Arial"/>
                <w:snapToGrid w:val="0"/>
                <w:sz w:val="18"/>
                <w:lang w:eastAsia="en-US"/>
              </w:rPr>
              <w:t>.</w:t>
            </w:r>
          </w:p>
          <w:p w14:paraId="439988E2" w14:textId="77777777" w:rsidR="00A003C2" w:rsidRPr="00A003C2" w:rsidRDefault="00A003C2" w:rsidP="00A003C2">
            <w:pPr>
              <w:widowControl w:val="0"/>
              <w:overflowPunct/>
              <w:autoSpaceDE/>
              <w:autoSpaceDN/>
              <w:adjustRightInd/>
              <w:spacing w:after="0"/>
              <w:textAlignment w:val="auto"/>
              <w:rPr>
                <w:rFonts w:ascii="Arial" w:hAnsi="Arial"/>
                <w:b/>
                <w:bCs/>
                <w:i/>
                <w:iCs/>
                <w:sz w:val="18"/>
                <w:lang w:eastAsia="en-US"/>
              </w:rPr>
            </w:pPr>
            <w:r w:rsidRPr="00A003C2">
              <w:rPr>
                <w:rFonts w:ascii="Arial" w:hAnsi="Arial"/>
                <w:sz w:val="18"/>
                <w:lang w:eastAsia="en-US"/>
              </w:rPr>
              <w:t xml:space="preserve">The total </w:t>
            </w:r>
            <w:r w:rsidRPr="00A003C2">
              <w:rPr>
                <w:rFonts w:ascii="Arial" w:hAnsi="Arial"/>
                <w:bCs/>
                <w:iCs/>
                <w:snapToGrid w:val="0"/>
                <w:sz w:val="18"/>
                <w:lang w:eastAsia="en-US"/>
              </w:rPr>
              <w:t xml:space="preserve">slant angle γ </w:t>
            </w:r>
            <w:r w:rsidRPr="00A003C2">
              <w:rPr>
                <w:rFonts w:ascii="Arial" w:hAnsi="Arial"/>
                <w:noProof/>
                <w:sz w:val="18"/>
                <w:lang w:eastAsia="en-US"/>
              </w:rPr>
              <w:t xml:space="preserve">is given by </w:t>
            </w:r>
            <w:r w:rsidRPr="00A003C2">
              <w:rPr>
                <w:rFonts w:ascii="Arial" w:hAnsi="Arial"/>
                <w:i/>
                <w:snapToGrid w:val="0"/>
                <w:sz w:val="18"/>
                <w:lang w:eastAsia="en-US"/>
              </w:rPr>
              <w:t xml:space="preserve">gamma </w:t>
            </w:r>
            <w:r w:rsidRPr="00A003C2">
              <w:rPr>
                <w:rFonts w:ascii="Arial" w:hAnsi="Arial"/>
                <w:iCs/>
                <w:snapToGrid w:val="0"/>
                <w:sz w:val="18"/>
                <w:lang w:eastAsia="en-US"/>
              </w:rPr>
              <w:t xml:space="preserve">+ </w:t>
            </w:r>
            <w:r w:rsidRPr="00A003C2">
              <w:rPr>
                <w:rFonts w:ascii="Arial" w:hAnsi="Arial"/>
                <w:i/>
                <w:iCs/>
                <w:sz w:val="18"/>
                <w:lang w:eastAsia="en-US"/>
              </w:rPr>
              <w:t>gamma-fine</w:t>
            </w:r>
            <w:r w:rsidRPr="00A003C2">
              <w:rPr>
                <w:rFonts w:ascii="Arial" w:hAnsi="Arial"/>
                <w:bCs/>
                <w:i/>
                <w:iCs/>
                <w:sz w:val="18"/>
                <w:lang w:eastAsia="en-US"/>
              </w:rPr>
              <w:t>.</w:t>
            </w:r>
          </w:p>
          <w:p w14:paraId="74252AE1" w14:textId="77777777" w:rsidR="00A003C2" w:rsidRPr="00A003C2" w:rsidRDefault="00A003C2" w:rsidP="00A003C2">
            <w:pPr>
              <w:widowControl w:val="0"/>
              <w:overflowPunct/>
              <w:autoSpaceDE/>
              <w:autoSpaceDN/>
              <w:adjustRightInd/>
              <w:spacing w:after="0"/>
              <w:textAlignment w:val="auto"/>
              <w:rPr>
                <w:rFonts w:ascii="Arial" w:hAnsi="Arial"/>
                <w:sz w:val="18"/>
                <w:lang w:eastAsia="en-US"/>
              </w:rPr>
            </w:pPr>
            <w:r w:rsidRPr="00A003C2">
              <w:rPr>
                <w:rFonts w:ascii="Arial" w:hAnsi="Arial"/>
                <w:sz w:val="18"/>
                <w:lang w:eastAsia="en-US"/>
              </w:rPr>
              <w:t>Scale factor 0.1 degrees; range 0 to 0.9 degrees.</w:t>
            </w:r>
          </w:p>
        </w:tc>
      </w:tr>
      <w:tr w:rsidR="00A003C2" w:rsidRPr="00A003C2" w14:paraId="584FAB75" w14:textId="77777777" w:rsidTr="00571B3A">
        <w:trPr>
          <w:cantSplit/>
          <w:tblHeader/>
        </w:trPr>
        <w:tc>
          <w:tcPr>
            <w:tcW w:w="9639" w:type="dxa"/>
          </w:tcPr>
          <w:p w14:paraId="5D86F222" w14:textId="77777777" w:rsidR="00A003C2" w:rsidRPr="00A003C2" w:rsidRDefault="00A003C2" w:rsidP="00A003C2">
            <w:pPr>
              <w:widowControl w:val="0"/>
              <w:overflowPunct/>
              <w:autoSpaceDE/>
              <w:autoSpaceDN/>
              <w:adjustRightInd/>
              <w:spacing w:after="0"/>
              <w:textAlignment w:val="auto"/>
              <w:rPr>
                <w:rFonts w:ascii="Arial" w:hAnsi="Arial"/>
                <w:b/>
                <w:i/>
                <w:snapToGrid w:val="0"/>
                <w:sz w:val="18"/>
                <w:highlight w:val="yellow"/>
                <w:lang w:eastAsia="en-US"/>
              </w:rPr>
            </w:pPr>
            <w:r w:rsidRPr="00A003C2">
              <w:rPr>
                <w:rFonts w:ascii="Arial" w:hAnsi="Arial"/>
                <w:b/>
                <w:i/>
                <w:snapToGrid w:val="0"/>
                <w:sz w:val="18"/>
                <w:highlight w:val="yellow"/>
                <w:lang w:eastAsia="en-US"/>
              </w:rPr>
              <w:t>dl-PRS-</w:t>
            </w:r>
            <w:proofErr w:type="spellStart"/>
            <w:r w:rsidRPr="00A003C2">
              <w:rPr>
                <w:rFonts w:ascii="Arial" w:hAnsi="Arial"/>
                <w:b/>
                <w:i/>
                <w:snapToGrid w:val="0"/>
                <w:sz w:val="18"/>
                <w:highlight w:val="yellow"/>
                <w:lang w:eastAsia="en-US"/>
              </w:rPr>
              <w:t>RelativeBeamGains</w:t>
            </w:r>
            <w:proofErr w:type="spellEnd"/>
          </w:p>
          <w:p w14:paraId="1D03E0EA" w14:textId="77777777" w:rsidR="00A003C2" w:rsidRPr="00A003C2" w:rsidRDefault="00A003C2" w:rsidP="00A003C2">
            <w:pPr>
              <w:widowControl w:val="0"/>
              <w:overflowPunct/>
              <w:autoSpaceDE/>
              <w:autoSpaceDN/>
              <w:adjustRightInd/>
              <w:spacing w:after="0"/>
              <w:textAlignment w:val="auto"/>
              <w:rPr>
                <w:rFonts w:ascii="Arial" w:hAnsi="Arial"/>
                <w:bCs/>
                <w:iCs/>
                <w:snapToGrid w:val="0"/>
                <w:sz w:val="18"/>
                <w:highlight w:val="yellow"/>
                <w:lang w:eastAsia="en-US"/>
              </w:rPr>
            </w:pPr>
            <w:r w:rsidRPr="00A003C2">
              <w:rPr>
                <w:rFonts w:ascii="Arial" w:hAnsi="Arial"/>
                <w:bCs/>
                <w:iCs/>
                <w:snapToGrid w:val="0"/>
                <w:sz w:val="18"/>
                <w:highlight w:val="yellow"/>
                <w:lang w:eastAsia="en-US"/>
              </w:rPr>
              <w:t xml:space="preserve">This field provides the relative beam gain information for the beams of a DL PRS resource set </w:t>
            </w:r>
            <w:proofErr w:type="gramStart"/>
            <w:r w:rsidRPr="00A003C2">
              <w:rPr>
                <w:rFonts w:ascii="Arial" w:hAnsi="Arial"/>
                <w:bCs/>
                <w:iCs/>
                <w:snapToGrid w:val="0"/>
                <w:sz w:val="18"/>
                <w:highlight w:val="yellow"/>
                <w:lang w:eastAsia="en-US"/>
              </w:rPr>
              <w:t>The</w:t>
            </w:r>
            <w:proofErr w:type="gramEnd"/>
            <w:r w:rsidRPr="00A003C2">
              <w:rPr>
                <w:rFonts w:ascii="Arial" w:hAnsi="Arial"/>
                <w:bCs/>
                <w:iCs/>
                <w:snapToGrid w:val="0"/>
                <w:sz w:val="18"/>
                <w:highlight w:val="yellow"/>
                <w:lang w:eastAsia="en-US"/>
              </w:rPr>
              <w:t xml:space="preserve"> relative beam gain information is provided in LCS if the field </w:t>
            </w:r>
          </w:p>
          <w:p w14:paraId="38D82D53" w14:textId="77777777" w:rsidR="00A003C2" w:rsidRPr="00A003C2" w:rsidRDefault="00A003C2" w:rsidP="00A003C2">
            <w:pPr>
              <w:widowControl w:val="0"/>
              <w:overflowPunct/>
              <w:autoSpaceDE/>
              <w:autoSpaceDN/>
              <w:adjustRightInd/>
              <w:spacing w:after="0"/>
              <w:textAlignment w:val="auto"/>
              <w:rPr>
                <w:rFonts w:ascii="Arial" w:hAnsi="Arial"/>
                <w:b/>
                <w:bCs/>
                <w:i/>
                <w:iCs/>
                <w:sz w:val="18"/>
                <w:highlight w:val="yellow"/>
                <w:lang w:eastAsia="en-US"/>
              </w:rPr>
            </w:pPr>
            <w:r w:rsidRPr="00A003C2">
              <w:rPr>
                <w:rFonts w:ascii="Arial" w:hAnsi="Arial"/>
                <w:bCs/>
                <w:iCs/>
                <w:snapToGrid w:val="0"/>
                <w:sz w:val="18"/>
                <w:highlight w:val="yellow"/>
                <w:lang w:eastAsia="en-US"/>
              </w:rPr>
              <w:t>This field provides the angles α (bearing angle), β (</w:t>
            </w:r>
            <w:proofErr w:type="spellStart"/>
            <w:r w:rsidRPr="00A003C2">
              <w:rPr>
                <w:rFonts w:ascii="Arial" w:hAnsi="Arial"/>
                <w:bCs/>
                <w:iCs/>
                <w:snapToGrid w:val="0"/>
                <w:sz w:val="18"/>
                <w:highlight w:val="yellow"/>
                <w:lang w:eastAsia="en-US"/>
              </w:rPr>
              <w:t>downtilt</w:t>
            </w:r>
            <w:proofErr w:type="spellEnd"/>
            <w:r w:rsidRPr="00A003C2">
              <w:rPr>
                <w:rFonts w:ascii="Arial" w:hAnsi="Arial"/>
                <w:bCs/>
                <w:iCs/>
                <w:snapToGrid w:val="0"/>
                <w:sz w:val="18"/>
                <w:highlight w:val="yellow"/>
                <w:lang w:eastAsia="en-US"/>
              </w:rPr>
              <w:t xml:space="preserve"> angle) and γ (slant angle) for the translation of a Local Coordinate System (LCS) to a Global Coordinate System (GCS) as defined in TR 38.901 [44]. If this field is absent, the </w:t>
            </w:r>
            <w:r w:rsidRPr="00A003C2">
              <w:rPr>
                <w:rFonts w:ascii="Arial" w:hAnsi="Arial"/>
                <w:i/>
                <w:iCs/>
                <w:snapToGrid w:val="0"/>
                <w:sz w:val="18"/>
                <w:highlight w:val="yellow"/>
                <w:lang w:eastAsia="en-US"/>
              </w:rPr>
              <w:t>dl-PRS-Azimuth</w:t>
            </w:r>
            <w:r w:rsidRPr="00A003C2">
              <w:rPr>
                <w:rFonts w:ascii="Arial" w:hAnsi="Arial"/>
                <w:snapToGrid w:val="0"/>
                <w:sz w:val="18"/>
                <w:highlight w:val="yellow"/>
                <w:lang w:eastAsia="en-US"/>
              </w:rPr>
              <w:t xml:space="preserve"> and </w:t>
            </w:r>
            <w:r w:rsidRPr="00A003C2">
              <w:rPr>
                <w:rFonts w:ascii="Arial" w:hAnsi="Arial"/>
                <w:i/>
                <w:iCs/>
                <w:snapToGrid w:val="0"/>
                <w:sz w:val="18"/>
                <w:highlight w:val="yellow"/>
                <w:lang w:eastAsia="en-US"/>
              </w:rPr>
              <w:t>dl-PRS-Elevation</w:t>
            </w:r>
            <w:r w:rsidRPr="00A003C2">
              <w:rPr>
                <w:rFonts w:ascii="Arial" w:hAnsi="Arial"/>
                <w:snapToGrid w:val="0"/>
                <w:sz w:val="18"/>
                <w:highlight w:val="yellow"/>
                <w:lang w:eastAsia="en-US"/>
              </w:rPr>
              <w:t xml:space="preserve"> are provided in a GCS.</w:t>
            </w:r>
          </w:p>
        </w:tc>
      </w:tr>
      <w:tr w:rsidR="00A003C2" w:rsidRPr="00A003C2" w14:paraId="5FABA2C3" w14:textId="77777777" w:rsidTr="00571B3A">
        <w:trPr>
          <w:cantSplit/>
          <w:tblHeader/>
        </w:trPr>
        <w:tc>
          <w:tcPr>
            <w:tcW w:w="9639" w:type="dxa"/>
          </w:tcPr>
          <w:p w14:paraId="03718D56" w14:textId="77777777" w:rsidR="00A003C2" w:rsidRPr="00A003C2" w:rsidRDefault="00A003C2" w:rsidP="00A003C2">
            <w:pPr>
              <w:widowControl w:val="0"/>
              <w:overflowPunct/>
              <w:autoSpaceDE/>
              <w:autoSpaceDN/>
              <w:adjustRightInd/>
              <w:spacing w:after="0"/>
              <w:textAlignment w:val="auto"/>
              <w:rPr>
                <w:rFonts w:ascii="Arial" w:hAnsi="Arial"/>
                <w:b/>
                <w:bCs/>
                <w:i/>
                <w:iCs/>
                <w:snapToGrid w:val="0"/>
                <w:sz w:val="18"/>
                <w:highlight w:val="yellow"/>
                <w:lang w:eastAsia="en-US"/>
              </w:rPr>
            </w:pPr>
            <w:r w:rsidRPr="00A003C2">
              <w:rPr>
                <w:rFonts w:ascii="Arial" w:hAnsi="Arial"/>
                <w:b/>
                <w:bCs/>
                <w:i/>
                <w:iCs/>
                <w:snapToGrid w:val="0"/>
                <w:sz w:val="18"/>
                <w:highlight w:val="yellow"/>
                <w:lang w:eastAsia="en-US"/>
              </w:rPr>
              <w:t>dl-PRS-</w:t>
            </w:r>
            <w:proofErr w:type="spellStart"/>
            <w:r w:rsidRPr="00A003C2">
              <w:rPr>
                <w:rFonts w:ascii="Arial" w:hAnsi="Arial"/>
                <w:b/>
                <w:bCs/>
                <w:i/>
                <w:iCs/>
                <w:snapToGrid w:val="0"/>
                <w:sz w:val="18"/>
                <w:highlight w:val="yellow"/>
                <w:lang w:eastAsia="en-US"/>
              </w:rPr>
              <w:t>RefAzimuth</w:t>
            </w:r>
            <w:proofErr w:type="spellEnd"/>
          </w:p>
          <w:p w14:paraId="3647C9F3" w14:textId="77777777" w:rsidR="00A003C2" w:rsidRPr="00A003C2" w:rsidRDefault="00A003C2" w:rsidP="00A003C2">
            <w:pPr>
              <w:widowControl w:val="0"/>
              <w:overflowPunct/>
              <w:autoSpaceDE/>
              <w:autoSpaceDN/>
              <w:adjustRightInd/>
              <w:spacing w:after="0"/>
              <w:textAlignment w:val="auto"/>
              <w:rPr>
                <w:rFonts w:ascii="Arial" w:hAnsi="Arial"/>
                <w:sz w:val="18"/>
                <w:highlight w:val="yellow"/>
                <w:lang w:eastAsia="en-US"/>
              </w:rPr>
            </w:pPr>
            <w:r w:rsidRPr="00A003C2">
              <w:rPr>
                <w:rFonts w:ascii="Arial" w:hAnsi="Arial"/>
                <w:noProof/>
                <w:sz w:val="18"/>
                <w:highlight w:val="yellow"/>
                <w:lang w:eastAsia="en-US"/>
              </w:rPr>
              <w:t xml:space="preserve">This field specifies the reference azimuth angle of the relative beam gain grid. It is measured counter-clockwise from </w:t>
            </w:r>
            <w:r w:rsidRPr="00A003C2">
              <w:rPr>
                <w:rFonts w:ascii="Arial" w:hAnsi="Arial"/>
                <w:sz w:val="18"/>
                <w:highlight w:val="yellow"/>
                <w:lang w:eastAsia="en-US"/>
              </w:rPr>
              <w:t xml:space="preserve">geographical North in a </w:t>
            </w:r>
            <w:r w:rsidRPr="00A003C2">
              <w:rPr>
                <w:rFonts w:ascii="Arial" w:hAnsi="Arial"/>
                <w:bCs/>
                <w:iCs/>
                <w:snapToGrid w:val="0"/>
                <w:sz w:val="18"/>
                <w:highlight w:val="yellow"/>
                <w:lang w:eastAsia="en-US"/>
              </w:rPr>
              <w:t>Global Coordinate System (</w:t>
            </w:r>
            <w:r w:rsidRPr="00A003C2">
              <w:rPr>
                <w:rFonts w:ascii="Arial" w:hAnsi="Arial" w:cs="Arial"/>
                <w:snapToGrid w:val="0"/>
                <w:sz w:val="18"/>
                <w:szCs w:val="18"/>
                <w:highlight w:val="yellow"/>
                <w:lang w:eastAsia="en-US"/>
              </w:rPr>
              <w:t>GCS). This field is not present if the reference azimuth angle is in LCS, in which case the reference azimuth angle is equal to 0.</w:t>
            </w:r>
          </w:p>
          <w:p w14:paraId="7B1B4178" w14:textId="77777777" w:rsidR="00A003C2" w:rsidRPr="00A003C2" w:rsidRDefault="00A003C2" w:rsidP="00A003C2">
            <w:pPr>
              <w:widowControl w:val="0"/>
              <w:overflowPunct/>
              <w:autoSpaceDE/>
              <w:autoSpaceDN/>
              <w:adjustRightInd/>
              <w:spacing w:after="0"/>
              <w:textAlignment w:val="auto"/>
              <w:rPr>
                <w:rFonts w:ascii="Arial" w:hAnsi="Arial"/>
                <w:b/>
                <w:bCs/>
                <w:i/>
                <w:iCs/>
                <w:sz w:val="18"/>
                <w:highlight w:val="yellow"/>
                <w:lang w:eastAsia="en-US"/>
              </w:rPr>
            </w:pPr>
            <w:r w:rsidRPr="00A003C2">
              <w:rPr>
                <w:rFonts w:ascii="Arial" w:hAnsi="Arial"/>
                <w:sz w:val="18"/>
                <w:highlight w:val="yellow"/>
                <w:lang w:eastAsia="en-US"/>
              </w:rPr>
              <w:t>Scale factor 1 degree; range 0 to 359 degrees.</w:t>
            </w:r>
          </w:p>
        </w:tc>
      </w:tr>
      <w:tr w:rsidR="00A003C2" w:rsidRPr="00A003C2" w14:paraId="3736FC6C" w14:textId="77777777" w:rsidTr="00571B3A">
        <w:trPr>
          <w:cantSplit/>
          <w:tblHeader/>
        </w:trPr>
        <w:tc>
          <w:tcPr>
            <w:tcW w:w="9639" w:type="dxa"/>
          </w:tcPr>
          <w:p w14:paraId="568FEA94" w14:textId="77777777" w:rsidR="00A003C2" w:rsidRPr="00A003C2" w:rsidRDefault="00A003C2" w:rsidP="00A003C2">
            <w:pPr>
              <w:widowControl w:val="0"/>
              <w:overflowPunct/>
              <w:autoSpaceDE/>
              <w:autoSpaceDN/>
              <w:adjustRightInd/>
              <w:spacing w:after="0"/>
              <w:textAlignment w:val="auto"/>
              <w:rPr>
                <w:rFonts w:ascii="Arial" w:hAnsi="Arial"/>
                <w:b/>
                <w:bCs/>
                <w:i/>
                <w:iCs/>
                <w:sz w:val="18"/>
                <w:highlight w:val="yellow"/>
                <w:lang w:eastAsia="en-US"/>
              </w:rPr>
            </w:pPr>
            <w:r w:rsidRPr="00A003C2">
              <w:rPr>
                <w:rFonts w:ascii="Arial" w:hAnsi="Arial"/>
                <w:b/>
                <w:bCs/>
                <w:i/>
                <w:iCs/>
                <w:sz w:val="18"/>
                <w:highlight w:val="yellow"/>
                <w:lang w:eastAsia="en-US"/>
              </w:rPr>
              <w:t>dl-PRS-</w:t>
            </w:r>
            <w:proofErr w:type="spellStart"/>
            <w:r w:rsidRPr="00A003C2">
              <w:rPr>
                <w:rFonts w:ascii="Arial" w:hAnsi="Arial"/>
                <w:b/>
                <w:bCs/>
                <w:i/>
                <w:iCs/>
                <w:sz w:val="18"/>
                <w:highlight w:val="yellow"/>
                <w:lang w:eastAsia="en-US"/>
              </w:rPr>
              <w:t>RefAzimuth</w:t>
            </w:r>
            <w:proofErr w:type="spellEnd"/>
            <w:r w:rsidRPr="00A003C2">
              <w:rPr>
                <w:rFonts w:ascii="Arial" w:hAnsi="Arial"/>
                <w:b/>
                <w:bCs/>
                <w:i/>
                <w:iCs/>
                <w:sz w:val="18"/>
                <w:highlight w:val="yellow"/>
                <w:lang w:eastAsia="en-US"/>
              </w:rPr>
              <w:t>-fine</w:t>
            </w:r>
          </w:p>
          <w:p w14:paraId="6A272480" w14:textId="77777777" w:rsidR="00A003C2" w:rsidRPr="00A003C2" w:rsidRDefault="00A003C2" w:rsidP="00A003C2">
            <w:pPr>
              <w:widowControl w:val="0"/>
              <w:overflowPunct/>
              <w:autoSpaceDE/>
              <w:autoSpaceDN/>
              <w:adjustRightInd/>
              <w:spacing w:after="0"/>
              <w:textAlignment w:val="auto"/>
              <w:rPr>
                <w:rFonts w:ascii="Arial" w:hAnsi="Arial"/>
                <w:sz w:val="18"/>
                <w:highlight w:val="yellow"/>
                <w:lang w:eastAsia="en-US"/>
              </w:rPr>
            </w:pPr>
            <w:r w:rsidRPr="00A003C2">
              <w:rPr>
                <w:rFonts w:ascii="Arial" w:hAnsi="Arial"/>
                <w:sz w:val="18"/>
                <w:highlight w:val="yellow"/>
                <w:lang w:eastAsia="en-US"/>
              </w:rPr>
              <w:t xml:space="preserve">This field provides finer granularity for the </w:t>
            </w:r>
            <w:r w:rsidRPr="00A003C2">
              <w:rPr>
                <w:rFonts w:ascii="Arial" w:hAnsi="Arial"/>
                <w:i/>
                <w:iCs/>
                <w:sz w:val="18"/>
                <w:highlight w:val="yellow"/>
                <w:lang w:eastAsia="en-US"/>
              </w:rPr>
              <w:t>dl-PRS-</w:t>
            </w:r>
            <w:proofErr w:type="spellStart"/>
            <w:r w:rsidRPr="00A003C2">
              <w:rPr>
                <w:rFonts w:ascii="Arial" w:hAnsi="Arial"/>
                <w:i/>
                <w:iCs/>
                <w:sz w:val="18"/>
                <w:highlight w:val="yellow"/>
                <w:lang w:eastAsia="en-US"/>
              </w:rPr>
              <w:t>RefAzimuth</w:t>
            </w:r>
            <w:proofErr w:type="spellEnd"/>
            <w:r w:rsidRPr="00A003C2">
              <w:rPr>
                <w:rFonts w:ascii="Arial" w:hAnsi="Arial"/>
                <w:sz w:val="18"/>
                <w:highlight w:val="yellow"/>
                <w:lang w:eastAsia="en-US"/>
              </w:rPr>
              <w:t>.</w:t>
            </w:r>
          </w:p>
          <w:p w14:paraId="7AB0428D" w14:textId="77777777" w:rsidR="00A003C2" w:rsidRPr="00A003C2" w:rsidRDefault="00A003C2" w:rsidP="00A003C2">
            <w:pPr>
              <w:widowControl w:val="0"/>
              <w:overflowPunct/>
              <w:autoSpaceDE/>
              <w:autoSpaceDN/>
              <w:adjustRightInd/>
              <w:spacing w:after="0"/>
              <w:textAlignment w:val="auto"/>
              <w:rPr>
                <w:rFonts w:ascii="Arial" w:hAnsi="Arial"/>
                <w:b/>
                <w:bCs/>
                <w:i/>
                <w:iCs/>
                <w:sz w:val="18"/>
                <w:highlight w:val="yellow"/>
                <w:lang w:eastAsia="en-US"/>
              </w:rPr>
            </w:pPr>
            <w:r w:rsidRPr="00A003C2">
              <w:rPr>
                <w:rFonts w:ascii="Arial" w:hAnsi="Arial"/>
                <w:sz w:val="18"/>
                <w:highlight w:val="yellow"/>
                <w:lang w:eastAsia="en-US"/>
              </w:rPr>
              <w:t xml:space="preserve">The total </w:t>
            </w:r>
            <w:r w:rsidRPr="00A003C2">
              <w:rPr>
                <w:rFonts w:ascii="Arial" w:hAnsi="Arial"/>
                <w:noProof/>
                <w:sz w:val="18"/>
                <w:highlight w:val="yellow"/>
                <w:lang w:eastAsia="en-US"/>
              </w:rPr>
              <w:t xml:space="preserve">reference azimuth angle of the relative beam gain grid is given by </w:t>
            </w:r>
            <w:r w:rsidRPr="00A003C2">
              <w:rPr>
                <w:rFonts w:ascii="Arial" w:hAnsi="Arial"/>
                <w:bCs/>
                <w:i/>
                <w:snapToGrid w:val="0"/>
                <w:sz w:val="18"/>
                <w:highlight w:val="yellow"/>
                <w:lang w:eastAsia="en-US"/>
              </w:rPr>
              <w:t>dl-PRS-</w:t>
            </w:r>
            <w:proofErr w:type="spellStart"/>
            <w:r w:rsidRPr="00A003C2">
              <w:rPr>
                <w:rFonts w:ascii="Arial" w:hAnsi="Arial"/>
                <w:bCs/>
                <w:i/>
                <w:snapToGrid w:val="0"/>
                <w:sz w:val="18"/>
                <w:highlight w:val="yellow"/>
                <w:lang w:eastAsia="en-US"/>
              </w:rPr>
              <w:t>RefAzimuth</w:t>
            </w:r>
            <w:proofErr w:type="spellEnd"/>
            <w:r w:rsidRPr="00A003C2">
              <w:rPr>
                <w:rFonts w:ascii="Arial" w:hAnsi="Arial"/>
                <w:bCs/>
                <w:i/>
                <w:snapToGrid w:val="0"/>
                <w:sz w:val="18"/>
                <w:highlight w:val="yellow"/>
                <w:lang w:eastAsia="en-US"/>
              </w:rPr>
              <w:t xml:space="preserve"> </w:t>
            </w:r>
            <w:r w:rsidRPr="00A003C2">
              <w:rPr>
                <w:rFonts w:ascii="Arial" w:hAnsi="Arial"/>
                <w:bCs/>
                <w:iCs/>
                <w:snapToGrid w:val="0"/>
                <w:sz w:val="18"/>
                <w:highlight w:val="yellow"/>
                <w:lang w:eastAsia="en-US"/>
              </w:rPr>
              <w:t xml:space="preserve">+ </w:t>
            </w:r>
            <w:r w:rsidRPr="00A003C2">
              <w:rPr>
                <w:rFonts w:ascii="Arial" w:hAnsi="Arial"/>
                <w:bCs/>
                <w:i/>
                <w:iCs/>
                <w:sz w:val="18"/>
                <w:highlight w:val="yellow"/>
                <w:lang w:eastAsia="en-US"/>
              </w:rPr>
              <w:t>dl-PRS-</w:t>
            </w:r>
            <w:proofErr w:type="spellStart"/>
            <w:r w:rsidRPr="00A003C2">
              <w:rPr>
                <w:rFonts w:ascii="Arial" w:hAnsi="Arial"/>
                <w:bCs/>
                <w:i/>
                <w:iCs/>
                <w:sz w:val="18"/>
                <w:highlight w:val="yellow"/>
                <w:lang w:eastAsia="en-US"/>
              </w:rPr>
              <w:t>RefAzimuth</w:t>
            </w:r>
            <w:proofErr w:type="spellEnd"/>
            <w:r w:rsidRPr="00A003C2">
              <w:rPr>
                <w:rFonts w:ascii="Arial" w:hAnsi="Arial"/>
                <w:bCs/>
                <w:i/>
                <w:iCs/>
                <w:sz w:val="18"/>
                <w:highlight w:val="yellow"/>
                <w:lang w:eastAsia="en-US"/>
              </w:rPr>
              <w:t>-fine.</w:t>
            </w:r>
          </w:p>
          <w:p w14:paraId="56F60552" w14:textId="77777777" w:rsidR="00A003C2" w:rsidRPr="00A003C2" w:rsidRDefault="00A003C2" w:rsidP="00A003C2">
            <w:pPr>
              <w:widowControl w:val="0"/>
              <w:overflowPunct/>
              <w:autoSpaceDE/>
              <w:autoSpaceDN/>
              <w:adjustRightInd/>
              <w:spacing w:after="0"/>
              <w:textAlignment w:val="auto"/>
              <w:rPr>
                <w:rFonts w:ascii="Arial" w:hAnsi="Arial"/>
                <w:b/>
                <w:bCs/>
                <w:i/>
                <w:iCs/>
                <w:sz w:val="18"/>
                <w:highlight w:val="yellow"/>
                <w:lang w:eastAsia="en-US"/>
              </w:rPr>
            </w:pPr>
            <w:r w:rsidRPr="00A003C2">
              <w:rPr>
                <w:rFonts w:ascii="Arial" w:hAnsi="Arial"/>
                <w:sz w:val="18"/>
                <w:highlight w:val="yellow"/>
                <w:lang w:eastAsia="en-US"/>
              </w:rPr>
              <w:t>Scale factor 0.1 degrees; range 0 to 0.9 degrees.</w:t>
            </w:r>
          </w:p>
        </w:tc>
      </w:tr>
      <w:tr w:rsidR="00A003C2" w:rsidRPr="00A003C2" w14:paraId="7E964B83" w14:textId="77777777" w:rsidTr="00571B3A">
        <w:trPr>
          <w:cantSplit/>
          <w:tblHeader/>
        </w:trPr>
        <w:tc>
          <w:tcPr>
            <w:tcW w:w="9639" w:type="dxa"/>
          </w:tcPr>
          <w:p w14:paraId="537E88B6" w14:textId="77777777" w:rsidR="00A003C2" w:rsidRPr="00A003C2" w:rsidRDefault="00A003C2" w:rsidP="00A003C2">
            <w:pPr>
              <w:widowControl w:val="0"/>
              <w:overflowPunct/>
              <w:autoSpaceDE/>
              <w:autoSpaceDN/>
              <w:adjustRightInd/>
              <w:spacing w:after="0"/>
              <w:textAlignment w:val="auto"/>
              <w:rPr>
                <w:rFonts w:ascii="Arial" w:hAnsi="Arial"/>
                <w:b/>
                <w:i/>
                <w:snapToGrid w:val="0"/>
                <w:sz w:val="18"/>
                <w:highlight w:val="yellow"/>
                <w:lang w:eastAsia="en-US"/>
              </w:rPr>
            </w:pPr>
            <w:r w:rsidRPr="00A003C2">
              <w:rPr>
                <w:rFonts w:ascii="Arial" w:hAnsi="Arial"/>
                <w:b/>
                <w:i/>
                <w:snapToGrid w:val="0"/>
                <w:sz w:val="18"/>
                <w:highlight w:val="yellow"/>
                <w:lang w:eastAsia="en-US"/>
              </w:rPr>
              <w:t>dl-PRS-</w:t>
            </w:r>
            <w:proofErr w:type="spellStart"/>
            <w:r w:rsidRPr="00A003C2">
              <w:rPr>
                <w:rFonts w:ascii="Arial" w:hAnsi="Arial"/>
                <w:b/>
                <w:i/>
                <w:snapToGrid w:val="0"/>
                <w:sz w:val="18"/>
                <w:highlight w:val="yellow"/>
                <w:lang w:eastAsia="en-US"/>
              </w:rPr>
              <w:t>RefElevation</w:t>
            </w:r>
            <w:proofErr w:type="spellEnd"/>
          </w:p>
          <w:p w14:paraId="384F80EA" w14:textId="77777777" w:rsidR="00A003C2" w:rsidRPr="00A003C2" w:rsidRDefault="00A003C2" w:rsidP="00A003C2">
            <w:pPr>
              <w:widowControl w:val="0"/>
              <w:overflowPunct/>
              <w:autoSpaceDE/>
              <w:autoSpaceDN/>
              <w:adjustRightInd/>
              <w:spacing w:after="0"/>
              <w:textAlignment w:val="auto"/>
              <w:rPr>
                <w:rFonts w:ascii="Arial" w:hAnsi="Arial"/>
                <w:snapToGrid w:val="0"/>
                <w:sz w:val="18"/>
                <w:highlight w:val="yellow"/>
                <w:lang w:eastAsia="ko-KR"/>
              </w:rPr>
            </w:pPr>
            <w:r w:rsidRPr="00A003C2">
              <w:rPr>
                <w:rFonts w:ascii="Arial" w:hAnsi="Arial"/>
                <w:noProof/>
                <w:sz w:val="18"/>
                <w:highlight w:val="yellow"/>
                <w:lang w:eastAsia="en-US"/>
              </w:rPr>
              <w:t xml:space="preserve">This field specifies the reference elevation angle of the relative beam gain grid. It is </w:t>
            </w:r>
            <w:r w:rsidRPr="00A003C2">
              <w:rPr>
                <w:rFonts w:ascii="Arial" w:hAnsi="Arial"/>
                <w:snapToGrid w:val="0"/>
                <w:sz w:val="18"/>
                <w:highlight w:val="yellow"/>
                <w:lang w:eastAsia="ko-KR"/>
              </w:rPr>
              <w:t xml:space="preserve">measured relative to zenith and positive to the horizontal direction (elevation 0 deg. points to zenith, 90 </w:t>
            </w:r>
            <w:proofErr w:type="spellStart"/>
            <w:r w:rsidRPr="00A003C2">
              <w:rPr>
                <w:rFonts w:ascii="Arial" w:hAnsi="Arial"/>
                <w:snapToGrid w:val="0"/>
                <w:sz w:val="18"/>
                <w:highlight w:val="yellow"/>
                <w:lang w:eastAsia="ko-KR"/>
              </w:rPr>
              <w:t>deg</w:t>
            </w:r>
            <w:proofErr w:type="spellEnd"/>
            <w:r w:rsidRPr="00A003C2">
              <w:rPr>
                <w:rFonts w:ascii="Arial" w:hAnsi="Arial"/>
                <w:snapToGrid w:val="0"/>
                <w:sz w:val="18"/>
                <w:highlight w:val="yellow"/>
                <w:lang w:eastAsia="ko-KR"/>
              </w:rPr>
              <w:t xml:space="preserve"> to the horizon) </w:t>
            </w:r>
            <w:r w:rsidRPr="00A003C2">
              <w:rPr>
                <w:rFonts w:ascii="Arial" w:hAnsi="Arial"/>
                <w:sz w:val="18"/>
                <w:highlight w:val="yellow"/>
                <w:lang w:eastAsia="en-US"/>
              </w:rPr>
              <w:t xml:space="preserve">in a </w:t>
            </w:r>
            <w:r w:rsidRPr="00A003C2">
              <w:rPr>
                <w:rFonts w:ascii="Arial" w:hAnsi="Arial"/>
                <w:bCs/>
                <w:iCs/>
                <w:snapToGrid w:val="0"/>
                <w:sz w:val="18"/>
                <w:highlight w:val="yellow"/>
                <w:lang w:eastAsia="en-US"/>
              </w:rPr>
              <w:t>Global Coordinate System (</w:t>
            </w:r>
            <w:r w:rsidRPr="00A003C2">
              <w:rPr>
                <w:rFonts w:ascii="Arial" w:hAnsi="Arial" w:cs="Arial"/>
                <w:snapToGrid w:val="0"/>
                <w:sz w:val="18"/>
                <w:szCs w:val="18"/>
                <w:highlight w:val="yellow"/>
                <w:lang w:eastAsia="en-US"/>
              </w:rPr>
              <w:t>GCS)</w:t>
            </w:r>
            <w:r w:rsidRPr="00A003C2">
              <w:rPr>
                <w:rFonts w:ascii="Arial" w:hAnsi="Arial"/>
                <w:snapToGrid w:val="0"/>
                <w:sz w:val="18"/>
                <w:highlight w:val="yellow"/>
                <w:lang w:eastAsia="ko-KR"/>
              </w:rPr>
              <w:t xml:space="preserve">. </w:t>
            </w:r>
            <w:r w:rsidRPr="00A003C2">
              <w:rPr>
                <w:rFonts w:ascii="Arial" w:hAnsi="Arial" w:cs="Arial"/>
                <w:snapToGrid w:val="0"/>
                <w:sz w:val="18"/>
                <w:szCs w:val="18"/>
                <w:highlight w:val="yellow"/>
                <w:lang w:eastAsia="en-US"/>
              </w:rPr>
              <w:t>This field is not present if the reference elevation angle is in LCS, in which case the reference elevation angle is equal to 90.</w:t>
            </w:r>
          </w:p>
          <w:p w14:paraId="5D115FD5" w14:textId="77777777" w:rsidR="00A003C2" w:rsidRPr="00A003C2" w:rsidRDefault="00A003C2" w:rsidP="00A003C2">
            <w:pPr>
              <w:widowControl w:val="0"/>
              <w:overflowPunct/>
              <w:autoSpaceDE/>
              <w:autoSpaceDN/>
              <w:adjustRightInd/>
              <w:spacing w:after="0"/>
              <w:textAlignment w:val="auto"/>
              <w:rPr>
                <w:rFonts w:ascii="Arial" w:hAnsi="Arial"/>
                <w:b/>
                <w:bCs/>
                <w:i/>
                <w:iCs/>
                <w:sz w:val="18"/>
                <w:highlight w:val="yellow"/>
                <w:lang w:eastAsia="en-US"/>
              </w:rPr>
            </w:pPr>
            <w:r w:rsidRPr="00A003C2">
              <w:rPr>
                <w:rFonts w:ascii="Arial" w:hAnsi="Arial"/>
                <w:sz w:val="18"/>
                <w:highlight w:val="yellow"/>
                <w:lang w:eastAsia="en-US"/>
              </w:rPr>
              <w:t>Scale factor 1 degree; range 0 to 180 degrees.</w:t>
            </w:r>
          </w:p>
        </w:tc>
      </w:tr>
      <w:tr w:rsidR="00A003C2" w:rsidRPr="00A003C2" w14:paraId="31C21137" w14:textId="77777777" w:rsidTr="00571B3A">
        <w:trPr>
          <w:cantSplit/>
          <w:tblHeader/>
        </w:trPr>
        <w:tc>
          <w:tcPr>
            <w:tcW w:w="9639" w:type="dxa"/>
          </w:tcPr>
          <w:p w14:paraId="66DBD853" w14:textId="77777777" w:rsidR="00A003C2" w:rsidRPr="00A003C2" w:rsidRDefault="00A003C2" w:rsidP="00A003C2">
            <w:pPr>
              <w:widowControl w:val="0"/>
              <w:overflowPunct/>
              <w:autoSpaceDE/>
              <w:autoSpaceDN/>
              <w:adjustRightInd/>
              <w:spacing w:after="0"/>
              <w:textAlignment w:val="auto"/>
              <w:rPr>
                <w:rFonts w:ascii="Arial" w:hAnsi="Arial"/>
                <w:b/>
                <w:bCs/>
                <w:i/>
                <w:iCs/>
                <w:sz w:val="18"/>
                <w:highlight w:val="yellow"/>
                <w:lang w:eastAsia="en-US"/>
              </w:rPr>
            </w:pPr>
            <w:r w:rsidRPr="00A003C2">
              <w:rPr>
                <w:rFonts w:ascii="Arial" w:hAnsi="Arial"/>
                <w:b/>
                <w:bCs/>
                <w:i/>
                <w:iCs/>
                <w:sz w:val="18"/>
                <w:highlight w:val="yellow"/>
                <w:lang w:eastAsia="en-US"/>
              </w:rPr>
              <w:t>dl-PRS-</w:t>
            </w:r>
            <w:proofErr w:type="spellStart"/>
            <w:r w:rsidRPr="00A003C2">
              <w:rPr>
                <w:rFonts w:ascii="Arial" w:hAnsi="Arial"/>
                <w:b/>
                <w:bCs/>
                <w:i/>
                <w:iCs/>
                <w:sz w:val="18"/>
                <w:highlight w:val="yellow"/>
                <w:lang w:eastAsia="en-US"/>
              </w:rPr>
              <w:t>RefElevation</w:t>
            </w:r>
            <w:proofErr w:type="spellEnd"/>
            <w:r w:rsidRPr="00A003C2">
              <w:rPr>
                <w:rFonts w:ascii="Arial" w:hAnsi="Arial"/>
                <w:b/>
                <w:bCs/>
                <w:i/>
                <w:iCs/>
                <w:sz w:val="18"/>
                <w:highlight w:val="yellow"/>
                <w:lang w:eastAsia="en-US"/>
              </w:rPr>
              <w:t>-fine</w:t>
            </w:r>
          </w:p>
          <w:p w14:paraId="1B06CC2F" w14:textId="77777777" w:rsidR="00A003C2" w:rsidRPr="00A003C2" w:rsidRDefault="00A003C2" w:rsidP="00A003C2">
            <w:pPr>
              <w:widowControl w:val="0"/>
              <w:overflowPunct/>
              <w:autoSpaceDE/>
              <w:autoSpaceDN/>
              <w:adjustRightInd/>
              <w:spacing w:after="0"/>
              <w:textAlignment w:val="auto"/>
              <w:rPr>
                <w:rFonts w:ascii="Arial" w:hAnsi="Arial"/>
                <w:sz w:val="18"/>
                <w:highlight w:val="yellow"/>
                <w:lang w:eastAsia="en-US"/>
              </w:rPr>
            </w:pPr>
            <w:r w:rsidRPr="00A003C2">
              <w:rPr>
                <w:rFonts w:ascii="Arial" w:hAnsi="Arial"/>
                <w:sz w:val="18"/>
                <w:highlight w:val="yellow"/>
                <w:lang w:eastAsia="en-US"/>
              </w:rPr>
              <w:t xml:space="preserve">This field provides finer granularity for the </w:t>
            </w:r>
            <w:r w:rsidRPr="00A003C2">
              <w:rPr>
                <w:rFonts w:ascii="Arial" w:hAnsi="Arial"/>
                <w:i/>
                <w:iCs/>
                <w:sz w:val="18"/>
                <w:highlight w:val="yellow"/>
                <w:lang w:eastAsia="en-US"/>
              </w:rPr>
              <w:t>dl-PRS-</w:t>
            </w:r>
            <w:proofErr w:type="spellStart"/>
            <w:r w:rsidRPr="00A003C2">
              <w:rPr>
                <w:rFonts w:ascii="Arial" w:hAnsi="Arial"/>
                <w:i/>
                <w:iCs/>
                <w:sz w:val="18"/>
                <w:highlight w:val="yellow"/>
                <w:lang w:eastAsia="en-US"/>
              </w:rPr>
              <w:t>RefElevation</w:t>
            </w:r>
            <w:proofErr w:type="spellEnd"/>
            <w:r w:rsidRPr="00A003C2">
              <w:rPr>
                <w:rFonts w:ascii="Arial" w:hAnsi="Arial"/>
                <w:sz w:val="18"/>
                <w:highlight w:val="yellow"/>
                <w:lang w:eastAsia="en-US"/>
              </w:rPr>
              <w:t>.</w:t>
            </w:r>
          </w:p>
          <w:p w14:paraId="6ED3ED5B" w14:textId="77777777" w:rsidR="00A003C2" w:rsidRPr="00A003C2" w:rsidRDefault="00A003C2" w:rsidP="00A003C2">
            <w:pPr>
              <w:widowControl w:val="0"/>
              <w:overflowPunct/>
              <w:autoSpaceDE/>
              <w:autoSpaceDN/>
              <w:adjustRightInd/>
              <w:spacing w:after="0"/>
              <w:textAlignment w:val="auto"/>
              <w:rPr>
                <w:rFonts w:ascii="Arial" w:hAnsi="Arial"/>
                <w:b/>
                <w:bCs/>
                <w:i/>
                <w:iCs/>
                <w:sz w:val="18"/>
                <w:highlight w:val="yellow"/>
                <w:lang w:eastAsia="en-US"/>
              </w:rPr>
            </w:pPr>
            <w:r w:rsidRPr="00A003C2">
              <w:rPr>
                <w:rFonts w:ascii="Arial" w:hAnsi="Arial"/>
                <w:sz w:val="18"/>
                <w:highlight w:val="yellow"/>
                <w:lang w:eastAsia="en-US"/>
              </w:rPr>
              <w:t xml:space="preserve">The total </w:t>
            </w:r>
            <w:r w:rsidRPr="00A003C2">
              <w:rPr>
                <w:rFonts w:ascii="Arial" w:hAnsi="Arial"/>
                <w:noProof/>
                <w:sz w:val="18"/>
                <w:highlight w:val="yellow"/>
                <w:lang w:eastAsia="en-US"/>
              </w:rPr>
              <w:t xml:space="preserve">reference elevation angle of the relative beam gain grid is given by </w:t>
            </w:r>
            <w:r w:rsidRPr="00A003C2">
              <w:rPr>
                <w:rFonts w:ascii="Arial" w:hAnsi="Arial"/>
                <w:bCs/>
                <w:i/>
                <w:snapToGrid w:val="0"/>
                <w:sz w:val="18"/>
                <w:highlight w:val="yellow"/>
                <w:lang w:eastAsia="en-US"/>
              </w:rPr>
              <w:t>dl-PRS-</w:t>
            </w:r>
            <w:proofErr w:type="spellStart"/>
            <w:r w:rsidRPr="00A003C2">
              <w:rPr>
                <w:rFonts w:ascii="Arial" w:hAnsi="Arial"/>
                <w:bCs/>
                <w:i/>
                <w:snapToGrid w:val="0"/>
                <w:sz w:val="18"/>
                <w:highlight w:val="yellow"/>
                <w:lang w:eastAsia="en-US"/>
              </w:rPr>
              <w:t>RefElevation</w:t>
            </w:r>
            <w:proofErr w:type="spellEnd"/>
            <w:r w:rsidRPr="00A003C2">
              <w:rPr>
                <w:rFonts w:ascii="Arial" w:hAnsi="Arial"/>
                <w:bCs/>
                <w:i/>
                <w:snapToGrid w:val="0"/>
                <w:sz w:val="18"/>
                <w:highlight w:val="yellow"/>
                <w:lang w:eastAsia="en-US"/>
              </w:rPr>
              <w:t xml:space="preserve"> </w:t>
            </w:r>
            <w:r w:rsidRPr="00A003C2">
              <w:rPr>
                <w:rFonts w:ascii="Arial" w:hAnsi="Arial"/>
                <w:bCs/>
                <w:iCs/>
                <w:snapToGrid w:val="0"/>
                <w:sz w:val="18"/>
                <w:highlight w:val="yellow"/>
                <w:lang w:eastAsia="en-US"/>
              </w:rPr>
              <w:t xml:space="preserve">+ </w:t>
            </w:r>
            <w:r w:rsidRPr="00A003C2">
              <w:rPr>
                <w:rFonts w:ascii="Arial" w:hAnsi="Arial"/>
                <w:bCs/>
                <w:i/>
                <w:iCs/>
                <w:sz w:val="18"/>
                <w:highlight w:val="yellow"/>
                <w:lang w:eastAsia="en-US"/>
              </w:rPr>
              <w:t>dl-PRS-</w:t>
            </w:r>
            <w:proofErr w:type="spellStart"/>
            <w:r w:rsidRPr="00A003C2">
              <w:rPr>
                <w:rFonts w:ascii="Arial" w:hAnsi="Arial"/>
                <w:bCs/>
                <w:i/>
                <w:iCs/>
                <w:sz w:val="18"/>
                <w:highlight w:val="yellow"/>
                <w:lang w:eastAsia="en-US"/>
              </w:rPr>
              <w:t>RefElevation</w:t>
            </w:r>
            <w:proofErr w:type="spellEnd"/>
            <w:r w:rsidRPr="00A003C2">
              <w:rPr>
                <w:rFonts w:ascii="Arial" w:hAnsi="Arial"/>
                <w:bCs/>
                <w:i/>
                <w:iCs/>
                <w:sz w:val="18"/>
                <w:highlight w:val="yellow"/>
                <w:lang w:eastAsia="en-US"/>
              </w:rPr>
              <w:t>-fine.</w:t>
            </w:r>
          </w:p>
          <w:p w14:paraId="5345A46F" w14:textId="77777777" w:rsidR="00A003C2" w:rsidRPr="00A003C2" w:rsidRDefault="00A003C2" w:rsidP="00A003C2">
            <w:pPr>
              <w:widowControl w:val="0"/>
              <w:overflowPunct/>
              <w:autoSpaceDE/>
              <w:autoSpaceDN/>
              <w:adjustRightInd/>
              <w:spacing w:after="0"/>
              <w:textAlignment w:val="auto"/>
              <w:rPr>
                <w:rFonts w:ascii="Arial" w:hAnsi="Arial"/>
                <w:b/>
                <w:bCs/>
                <w:i/>
                <w:iCs/>
                <w:sz w:val="18"/>
                <w:highlight w:val="yellow"/>
                <w:lang w:eastAsia="en-US"/>
              </w:rPr>
            </w:pPr>
            <w:r w:rsidRPr="00A003C2">
              <w:rPr>
                <w:rFonts w:ascii="Arial" w:hAnsi="Arial"/>
                <w:sz w:val="18"/>
                <w:highlight w:val="yellow"/>
                <w:lang w:eastAsia="en-US"/>
              </w:rPr>
              <w:t>Scale factor 0.1 degrees; range 0 to 0.9 degrees.</w:t>
            </w:r>
          </w:p>
        </w:tc>
      </w:tr>
      <w:tr w:rsidR="00A003C2" w:rsidRPr="00A003C2" w14:paraId="6462BF55" w14:textId="77777777" w:rsidTr="00571B3A">
        <w:trPr>
          <w:cantSplit/>
          <w:tblHeader/>
        </w:trPr>
        <w:tc>
          <w:tcPr>
            <w:tcW w:w="9639" w:type="dxa"/>
          </w:tcPr>
          <w:p w14:paraId="7D1B2B1E" w14:textId="77777777" w:rsidR="00A003C2" w:rsidRPr="00A003C2" w:rsidRDefault="00A003C2" w:rsidP="00A003C2">
            <w:pPr>
              <w:widowControl w:val="0"/>
              <w:overflowPunct/>
              <w:autoSpaceDE/>
              <w:autoSpaceDN/>
              <w:adjustRightInd/>
              <w:spacing w:after="0"/>
              <w:textAlignment w:val="auto"/>
              <w:rPr>
                <w:rFonts w:ascii="Arial" w:hAnsi="Arial"/>
                <w:b/>
                <w:i/>
                <w:snapToGrid w:val="0"/>
                <w:sz w:val="18"/>
                <w:highlight w:val="yellow"/>
                <w:lang w:eastAsia="en-US"/>
              </w:rPr>
            </w:pPr>
            <w:proofErr w:type="spellStart"/>
            <w:r w:rsidRPr="00A003C2">
              <w:rPr>
                <w:rFonts w:ascii="Arial" w:hAnsi="Arial"/>
                <w:b/>
                <w:i/>
                <w:snapToGrid w:val="0"/>
                <w:sz w:val="18"/>
                <w:highlight w:val="yellow"/>
                <w:lang w:eastAsia="en-US"/>
              </w:rPr>
              <w:t>numberOfStepsAzimuth</w:t>
            </w:r>
            <w:proofErr w:type="spellEnd"/>
          </w:p>
          <w:p w14:paraId="16520A53" w14:textId="77777777" w:rsidR="00A003C2" w:rsidRPr="00A003C2" w:rsidRDefault="00A003C2" w:rsidP="00A003C2">
            <w:pPr>
              <w:widowControl w:val="0"/>
              <w:overflowPunct/>
              <w:autoSpaceDE/>
              <w:autoSpaceDN/>
              <w:adjustRightInd/>
              <w:spacing w:after="0"/>
              <w:textAlignment w:val="auto"/>
              <w:rPr>
                <w:rFonts w:ascii="Arial" w:hAnsi="Arial"/>
                <w:bCs/>
                <w:iCs/>
                <w:snapToGrid w:val="0"/>
                <w:sz w:val="18"/>
                <w:highlight w:val="yellow"/>
                <w:lang w:eastAsia="en-US"/>
              </w:rPr>
            </w:pPr>
            <w:r w:rsidRPr="00A003C2">
              <w:rPr>
                <w:rFonts w:ascii="Arial" w:hAnsi="Arial"/>
                <w:bCs/>
                <w:iCs/>
                <w:snapToGrid w:val="0"/>
                <w:sz w:val="18"/>
                <w:highlight w:val="yellow"/>
                <w:lang w:eastAsia="en-US"/>
              </w:rPr>
              <w:t xml:space="preserve">This field specifies the number of steps in the relative beam gain grid relative to the reference azimuth angle in both negative and positive azimuth directions.  </w:t>
            </w:r>
          </w:p>
        </w:tc>
      </w:tr>
      <w:tr w:rsidR="00A003C2" w:rsidRPr="00A003C2" w14:paraId="51298EB6" w14:textId="77777777" w:rsidTr="00571B3A">
        <w:trPr>
          <w:cantSplit/>
          <w:tblHeader/>
        </w:trPr>
        <w:tc>
          <w:tcPr>
            <w:tcW w:w="9639" w:type="dxa"/>
          </w:tcPr>
          <w:p w14:paraId="3B530E06" w14:textId="77777777" w:rsidR="00A003C2" w:rsidRPr="00A003C2" w:rsidRDefault="00A003C2" w:rsidP="00A003C2">
            <w:pPr>
              <w:widowControl w:val="0"/>
              <w:overflowPunct/>
              <w:autoSpaceDE/>
              <w:autoSpaceDN/>
              <w:adjustRightInd/>
              <w:spacing w:after="0"/>
              <w:textAlignment w:val="auto"/>
              <w:rPr>
                <w:rFonts w:ascii="Arial" w:hAnsi="Arial"/>
                <w:b/>
                <w:bCs/>
                <w:i/>
                <w:iCs/>
                <w:sz w:val="18"/>
                <w:highlight w:val="yellow"/>
                <w:lang w:eastAsia="en-US"/>
              </w:rPr>
            </w:pPr>
            <w:proofErr w:type="spellStart"/>
            <w:r w:rsidRPr="00A003C2">
              <w:rPr>
                <w:rFonts w:ascii="Arial" w:hAnsi="Arial"/>
                <w:b/>
                <w:bCs/>
                <w:i/>
                <w:iCs/>
                <w:sz w:val="18"/>
                <w:highlight w:val="yellow"/>
                <w:lang w:eastAsia="en-US"/>
              </w:rPr>
              <w:t>numberOfStepsElevation</w:t>
            </w:r>
            <w:proofErr w:type="spellEnd"/>
          </w:p>
          <w:p w14:paraId="7C4DD677" w14:textId="77777777" w:rsidR="00A003C2" w:rsidRPr="00A003C2" w:rsidRDefault="00A003C2" w:rsidP="00A003C2">
            <w:pPr>
              <w:widowControl w:val="0"/>
              <w:overflowPunct/>
              <w:autoSpaceDE/>
              <w:autoSpaceDN/>
              <w:adjustRightInd/>
              <w:spacing w:after="0"/>
              <w:textAlignment w:val="auto"/>
              <w:rPr>
                <w:rFonts w:ascii="Arial" w:hAnsi="Arial"/>
                <w:b/>
                <w:bCs/>
                <w:i/>
                <w:iCs/>
                <w:sz w:val="18"/>
                <w:highlight w:val="yellow"/>
                <w:lang w:eastAsia="en-US"/>
              </w:rPr>
            </w:pPr>
            <w:r w:rsidRPr="00A003C2">
              <w:rPr>
                <w:rFonts w:ascii="Arial" w:hAnsi="Arial"/>
                <w:bCs/>
                <w:iCs/>
                <w:snapToGrid w:val="0"/>
                <w:sz w:val="18"/>
                <w:highlight w:val="yellow"/>
                <w:lang w:eastAsia="en-US"/>
              </w:rPr>
              <w:t xml:space="preserve">This field specifies the number of steps in the relative beam gain grid relative to the reference elevation angle in both negative and positive elevation directions.  </w:t>
            </w:r>
          </w:p>
        </w:tc>
      </w:tr>
      <w:tr w:rsidR="00A003C2" w:rsidRPr="00A003C2" w14:paraId="4FE117FE" w14:textId="77777777" w:rsidTr="00571B3A">
        <w:trPr>
          <w:cantSplit/>
          <w:tblHeader/>
        </w:trPr>
        <w:tc>
          <w:tcPr>
            <w:tcW w:w="9639" w:type="dxa"/>
          </w:tcPr>
          <w:p w14:paraId="4254C325" w14:textId="77777777" w:rsidR="00A003C2" w:rsidRPr="00A003C2" w:rsidRDefault="00A003C2" w:rsidP="00A003C2">
            <w:pPr>
              <w:widowControl w:val="0"/>
              <w:overflowPunct/>
              <w:autoSpaceDE/>
              <w:autoSpaceDN/>
              <w:adjustRightInd/>
              <w:spacing w:after="0"/>
              <w:textAlignment w:val="auto"/>
              <w:rPr>
                <w:rFonts w:ascii="Arial" w:hAnsi="Arial"/>
                <w:b/>
                <w:i/>
                <w:snapToGrid w:val="0"/>
                <w:sz w:val="18"/>
                <w:highlight w:val="yellow"/>
                <w:lang w:eastAsia="en-US"/>
              </w:rPr>
            </w:pPr>
            <w:proofErr w:type="spellStart"/>
            <w:r w:rsidRPr="00A003C2">
              <w:rPr>
                <w:rFonts w:ascii="Arial" w:hAnsi="Arial"/>
                <w:b/>
                <w:i/>
                <w:snapToGrid w:val="0"/>
                <w:sz w:val="18"/>
                <w:highlight w:val="yellow"/>
                <w:lang w:eastAsia="en-US"/>
              </w:rPr>
              <w:t>stepOfAzimuth</w:t>
            </w:r>
            <w:proofErr w:type="spellEnd"/>
          </w:p>
          <w:p w14:paraId="48CF32EA" w14:textId="23FEBEC3" w:rsidR="00A003C2" w:rsidRPr="00A003C2" w:rsidRDefault="00A003C2" w:rsidP="00A003C2">
            <w:pPr>
              <w:widowControl w:val="0"/>
              <w:overflowPunct/>
              <w:autoSpaceDE/>
              <w:autoSpaceDN/>
              <w:adjustRightInd/>
              <w:spacing w:after="0"/>
              <w:textAlignment w:val="auto"/>
              <w:rPr>
                <w:rFonts w:ascii="Arial" w:hAnsi="Arial"/>
                <w:bCs/>
                <w:iCs/>
                <w:snapToGrid w:val="0"/>
                <w:sz w:val="18"/>
                <w:highlight w:val="yellow"/>
                <w:lang w:eastAsia="en-US"/>
              </w:rPr>
            </w:pPr>
            <w:r w:rsidRPr="00A003C2">
              <w:rPr>
                <w:rFonts w:ascii="Arial" w:hAnsi="Arial"/>
                <w:bCs/>
                <w:iCs/>
                <w:snapToGrid w:val="0"/>
                <w:sz w:val="18"/>
                <w:highlight w:val="yellow"/>
                <w:lang w:eastAsia="en-US"/>
              </w:rPr>
              <w:t xml:space="preserve">This field specifies the relative beam gain grid resolution in the azimuth direction. Enumerated values </w:t>
            </w:r>
            <w:r w:rsidRPr="00A003C2">
              <w:rPr>
                <w:rFonts w:ascii="Arial" w:hAnsi="Arial"/>
                <w:bCs/>
                <w:i/>
                <w:snapToGrid w:val="0"/>
                <w:sz w:val="18"/>
                <w:highlight w:val="yellow"/>
                <w:lang w:eastAsia="en-US"/>
              </w:rPr>
              <w:t xml:space="preserve">d01, d02, d05, d1, d2, </w:t>
            </w:r>
            <w:r w:rsidR="00A01311">
              <w:rPr>
                <w:rFonts w:ascii="Arial" w:hAnsi="Arial"/>
                <w:bCs/>
                <w:i/>
                <w:snapToGrid w:val="0"/>
                <w:sz w:val="18"/>
                <w:highlight w:val="yellow"/>
                <w:lang w:eastAsia="en-US"/>
              </w:rPr>
              <w:t xml:space="preserve">d3, </w:t>
            </w:r>
            <w:r w:rsidRPr="00A003C2">
              <w:rPr>
                <w:rFonts w:ascii="Arial" w:hAnsi="Arial"/>
                <w:bCs/>
                <w:i/>
                <w:snapToGrid w:val="0"/>
                <w:sz w:val="18"/>
                <w:highlight w:val="yellow"/>
                <w:lang w:eastAsia="en-US"/>
              </w:rPr>
              <w:t>d4</w:t>
            </w:r>
            <w:r w:rsidR="00E731CD">
              <w:rPr>
                <w:rFonts w:ascii="Arial" w:hAnsi="Arial"/>
                <w:bCs/>
                <w:i/>
                <w:snapToGrid w:val="0"/>
                <w:sz w:val="18"/>
                <w:highlight w:val="yellow"/>
                <w:lang w:eastAsia="en-US"/>
              </w:rPr>
              <w:t>, d5</w:t>
            </w:r>
            <w:r w:rsidRPr="00A003C2">
              <w:rPr>
                <w:rFonts w:ascii="Arial" w:hAnsi="Arial"/>
                <w:bCs/>
                <w:iCs/>
                <w:snapToGrid w:val="0"/>
                <w:sz w:val="18"/>
                <w:highlight w:val="yellow"/>
                <w:lang w:eastAsia="en-US"/>
              </w:rPr>
              <w:t xml:space="preserve"> correspond to 0.1, 0.2, 0.5, 1, 2,</w:t>
            </w:r>
            <w:r w:rsidR="00A01311">
              <w:rPr>
                <w:rFonts w:ascii="Arial" w:hAnsi="Arial"/>
                <w:bCs/>
                <w:iCs/>
                <w:snapToGrid w:val="0"/>
                <w:sz w:val="18"/>
                <w:highlight w:val="yellow"/>
                <w:lang w:eastAsia="en-US"/>
              </w:rPr>
              <w:t xml:space="preserve"> 3,</w:t>
            </w:r>
            <w:r w:rsidRPr="00A003C2">
              <w:rPr>
                <w:rFonts w:ascii="Arial" w:hAnsi="Arial"/>
                <w:bCs/>
                <w:iCs/>
                <w:snapToGrid w:val="0"/>
                <w:sz w:val="18"/>
                <w:highlight w:val="yellow"/>
                <w:lang w:eastAsia="en-US"/>
              </w:rPr>
              <w:t xml:space="preserve"> 4</w:t>
            </w:r>
            <w:r w:rsidR="00E731CD">
              <w:rPr>
                <w:rFonts w:ascii="Arial" w:hAnsi="Arial"/>
                <w:bCs/>
                <w:iCs/>
                <w:snapToGrid w:val="0"/>
                <w:sz w:val="18"/>
                <w:highlight w:val="yellow"/>
                <w:lang w:eastAsia="en-US"/>
              </w:rPr>
              <w:t>, 5</w:t>
            </w:r>
            <w:r w:rsidRPr="00A003C2">
              <w:rPr>
                <w:rFonts w:ascii="Arial" w:hAnsi="Arial"/>
                <w:bCs/>
                <w:iCs/>
                <w:snapToGrid w:val="0"/>
                <w:sz w:val="18"/>
                <w:highlight w:val="yellow"/>
                <w:lang w:eastAsia="en-US"/>
              </w:rPr>
              <w:t xml:space="preserve"> degrees resolution respectively. </w:t>
            </w:r>
          </w:p>
        </w:tc>
      </w:tr>
      <w:tr w:rsidR="00A003C2" w:rsidRPr="00A003C2" w14:paraId="233C545B" w14:textId="77777777" w:rsidTr="00571B3A">
        <w:trPr>
          <w:cantSplit/>
          <w:tblHeader/>
        </w:trPr>
        <w:tc>
          <w:tcPr>
            <w:tcW w:w="9639" w:type="dxa"/>
          </w:tcPr>
          <w:p w14:paraId="09625513" w14:textId="77777777" w:rsidR="00A003C2" w:rsidRPr="00A003C2" w:rsidRDefault="00A003C2" w:rsidP="00A003C2">
            <w:pPr>
              <w:widowControl w:val="0"/>
              <w:overflowPunct/>
              <w:autoSpaceDE/>
              <w:autoSpaceDN/>
              <w:adjustRightInd/>
              <w:spacing w:after="0"/>
              <w:textAlignment w:val="auto"/>
              <w:rPr>
                <w:rFonts w:ascii="Arial" w:hAnsi="Arial"/>
                <w:sz w:val="18"/>
                <w:highlight w:val="yellow"/>
                <w:lang w:eastAsia="en-US"/>
              </w:rPr>
            </w:pPr>
            <w:proofErr w:type="spellStart"/>
            <w:r w:rsidRPr="00A003C2">
              <w:rPr>
                <w:rFonts w:ascii="Arial" w:hAnsi="Arial"/>
                <w:b/>
                <w:bCs/>
                <w:i/>
                <w:iCs/>
                <w:sz w:val="18"/>
                <w:highlight w:val="yellow"/>
                <w:lang w:eastAsia="en-US"/>
              </w:rPr>
              <w:t>stepOfElevation</w:t>
            </w:r>
            <w:proofErr w:type="spellEnd"/>
          </w:p>
          <w:p w14:paraId="1C667FAA" w14:textId="732D93EB" w:rsidR="00A003C2" w:rsidRPr="00A003C2" w:rsidRDefault="00A003C2" w:rsidP="00A003C2">
            <w:pPr>
              <w:widowControl w:val="0"/>
              <w:overflowPunct/>
              <w:autoSpaceDE/>
              <w:autoSpaceDN/>
              <w:adjustRightInd/>
              <w:spacing w:after="0"/>
              <w:textAlignment w:val="auto"/>
              <w:rPr>
                <w:rFonts w:ascii="Arial" w:hAnsi="Arial"/>
                <w:b/>
                <w:bCs/>
                <w:i/>
                <w:iCs/>
                <w:sz w:val="18"/>
                <w:highlight w:val="yellow"/>
                <w:lang w:eastAsia="en-US"/>
              </w:rPr>
            </w:pPr>
            <w:r w:rsidRPr="00A003C2">
              <w:rPr>
                <w:rFonts w:ascii="Arial" w:hAnsi="Arial"/>
                <w:bCs/>
                <w:iCs/>
                <w:snapToGrid w:val="0"/>
                <w:sz w:val="18"/>
                <w:highlight w:val="yellow"/>
                <w:lang w:eastAsia="en-US"/>
              </w:rPr>
              <w:t xml:space="preserve">This field specifies the relative beam gain grid resolution in the elevation direction. Enumerated values </w:t>
            </w:r>
            <w:r w:rsidRPr="00A003C2">
              <w:rPr>
                <w:rFonts w:ascii="Arial" w:hAnsi="Arial"/>
                <w:bCs/>
                <w:i/>
                <w:snapToGrid w:val="0"/>
                <w:sz w:val="18"/>
                <w:highlight w:val="yellow"/>
                <w:lang w:eastAsia="en-US"/>
              </w:rPr>
              <w:t xml:space="preserve">d01, d02, d05, d1, d2, </w:t>
            </w:r>
            <w:r w:rsidR="00D50018">
              <w:rPr>
                <w:rFonts w:ascii="Arial" w:hAnsi="Arial"/>
                <w:bCs/>
                <w:i/>
                <w:snapToGrid w:val="0"/>
                <w:sz w:val="18"/>
                <w:highlight w:val="yellow"/>
                <w:lang w:eastAsia="en-US"/>
              </w:rPr>
              <w:t xml:space="preserve">d3, </w:t>
            </w:r>
            <w:r w:rsidRPr="00A003C2">
              <w:rPr>
                <w:rFonts w:ascii="Arial" w:hAnsi="Arial"/>
                <w:bCs/>
                <w:i/>
                <w:snapToGrid w:val="0"/>
                <w:sz w:val="18"/>
                <w:highlight w:val="yellow"/>
                <w:lang w:eastAsia="en-US"/>
              </w:rPr>
              <w:t>d4</w:t>
            </w:r>
            <w:r w:rsidR="00E731CD">
              <w:rPr>
                <w:rFonts w:ascii="Arial" w:hAnsi="Arial"/>
                <w:bCs/>
                <w:i/>
                <w:snapToGrid w:val="0"/>
                <w:sz w:val="18"/>
                <w:highlight w:val="yellow"/>
                <w:lang w:eastAsia="en-US"/>
              </w:rPr>
              <w:t>, d5</w:t>
            </w:r>
            <w:r w:rsidRPr="00A003C2">
              <w:rPr>
                <w:rFonts w:ascii="Arial" w:hAnsi="Arial"/>
                <w:bCs/>
                <w:iCs/>
                <w:snapToGrid w:val="0"/>
                <w:sz w:val="18"/>
                <w:highlight w:val="yellow"/>
                <w:lang w:eastAsia="en-US"/>
              </w:rPr>
              <w:t xml:space="preserve"> correspond to 0.1, 0.2, 0.5, 1, 2,</w:t>
            </w:r>
            <w:r w:rsidR="00D50018">
              <w:rPr>
                <w:rFonts w:ascii="Arial" w:hAnsi="Arial"/>
                <w:bCs/>
                <w:iCs/>
                <w:snapToGrid w:val="0"/>
                <w:sz w:val="18"/>
                <w:highlight w:val="yellow"/>
                <w:lang w:eastAsia="en-US"/>
              </w:rPr>
              <w:t xml:space="preserve"> 3,</w:t>
            </w:r>
            <w:r w:rsidRPr="00A003C2">
              <w:rPr>
                <w:rFonts w:ascii="Arial" w:hAnsi="Arial"/>
                <w:bCs/>
                <w:iCs/>
                <w:snapToGrid w:val="0"/>
                <w:sz w:val="18"/>
                <w:highlight w:val="yellow"/>
                <w:lang w:eastAsia="en-US"/>
              </w:rPr>
              <w:t xml:space="preserve"> 4</w:t>
            </w:r>
            <w:r w:rsidR="00E731CD">
              <w:rPr>
                <w:rFonts w:ascii="Arial" w:hAnsi="Arial"/>
                <w:bCs/>
                <w:iCs/>
                <w:snapToGrid w:val="0"/>
                <w:sz w:val="18"/>
                <w:highlight w:val="yellow"/>
                <w:lang w:eastAsia="en-US"/>
              </w:rPr>
              <w:t>, 5</w:t>
            </w:r>
            <w:r w:rsidRPr="00A003C2">
              <w:rPr>
                <w:rFonts w:ascii="Arial" w:hAnsi="Arial"/>
                <w:bCs/>
                <w:iCs/>
                <w:snapToGrid w:val="0"/>
                <w:sz w:val="18"/>
                <w:highlight w:val="yellow"/>
                <w:lang w:eastAsia="en-US"/>
              </w:rPr>
              <w:t xml:space="preserve"> degrees resolution respectively.</w:t>
            </w:r>
          </w:p>
        </w:tc>
      </w:tr>
      <w:tr w:rsidR="00A003C2" w:rsidRPr="00A003C2" w14:paraId="5AE838FA" w14:textId="77777777" w:rsidTr="00571B3A">
        <w:trPr>
          <w:cantSplit/>
          <w:tblHeader/>
        </w:trPr>
        <w:tc>
          <w:tcPr>
            <w:tcW w:w="9639" w:type="dxa"/>
          </w:tcPr>
          <w:p w14:paraId="5C7CF85B" w14:textId="77777777" w:rsidR="00A003C2" w:rsidRPr="00A003C2" w:rsidRDefault="00A003C2" w:rsidP="00A003C2">
            <w:pPr>
              <w:widowControl w:val="0"/>
              <w:overflowPunct/>
              <w:autoSpaceDE/>
              <w:autoSpaceDN/>
              <w:adjustRightInd/>
              <w:spacing w:after="0"/>
              <w:textAlignment w:val="auto"/>
              <w:rPr>
                <w:rFonts w:ascii="Arial" w:hAnsi="Arial"/>
                <w:b/>
                <w:i/>
                <w:snapToGrid w:val="0"/>
                <w:sz w:val="18"/>
                <w:highlight w:val="yellow"/>
                <w:lang w:eastAsia="en-US"/>
              </w:rPr>
            </w:pPr>
            <w:r w:rsidRPr="00A003C2">
              <w:rPr>
                <w:rFonts w:ascii="Arial" w:hAnsi="Arial"/>
                <w:b/>
                <w:i/>
                <w:snapToGrid w:val="0"/>
                <w:sz w:val="18"/>
                <w:highlight w:val="yellow"/>
                <w:lang w:eastAsia="en-US"/>
              </w:rPr>
              <w:t>dl-PRS-</w:t>
            </w:r>
            <w:proofErr w:type="spellStart"/>
            <w:r w:rsidRPr="00A003C2">
              <w:rPr>
                <w:rFonts w:ascii="Arial" w:hAnsi="Arial"/>
                <w:b/>
                <w:i/>
                <w:snapToGrid w:val="0"/>
                <w:sz w:val="18"/>
                <w:highlight w:val="yellow"/>
                <w:lang w:eastAsia="en-US"/>
              </w:rPr>
              <w:t>RelativeBeamGainsList</w:t>
            </w:r>
            <w:proofErr w:type="spellEnd"/>
          </w:p>
          <w:p w14:paraId="415097F8" w14:textId="77777777" w:rsidR="00A003C2" w:rsidRPr="00A003C2" w:rsidRDefault="00A003C2" w:rsidP="00A003C2">
            <w:pPr>
              <w:widowControl w:val="0"/>
              <w:overflowPunct/>
              <w:autoSpaceDE/>
              <w:autoSpaceDN/>
              <w:adjustRightInd/>
              <w:spacing w:after="0"/>
              <w:textAlignment w:val="auto"/>
              <w:rPr>
                <w:rFonts w:ascii="Arial" w:hAnsi="Arial"/>
                <w:bCs/>
                <w:iCs/>
                <w:snapToGrid w:val="0"/>
                <w:sz w:val="18"/>
                <w:lang w:eastAsia="en-US"/>
              </w:rPr>
            </w:pPr>
            <w:r w:rsidRPr="00A003C2">
              <w:rPr>
                <w:rFonts w:ascii="Arial" w:hAnsi="Arial"/>
                <w:bCs/>
                <w:iCs/>
                <w:snapToGrid w:val="0"/>
                <w:sz w:val="18"/>
                <w:highlight w:val="yellow"/>
                <w:lang w:eastAsia="en-US"/>
              </w:rPr>
              <w:t xml:space="preserve">This field provides the relative beam gain information as a list of elements, each corresponding to a grid points in the azimuth/elevation domain. </w:t>
            </w:r>
          </w:p>
          <w:p w14:paraId="4BE2E7EC" w14:textId="77777777" w:rsidR="00A003C2" w:rsidRPr="00A003C2" w:rsidRDefault="00A003C2" w:rsidP="00A003C2">
            <w:pPr>
              <w:widowControl w:val="0"/>
              <w:overflowPunct/>
              <w:autoSpaceDE/>
              <w:autoSpaceDN/>
              <w:adjustRightInd/>
              <w:spacing w:after="0"/>
              <w:textAlignment w:val="auto"/>
              <w:rPr>
                <w:rFonts w:ascii="Arial" w:hAnsi="Arial"/>
                <w:b/>
                <w:bCs/>
                <w:iCs/>
                <w:sz w:val="18"/>
                <w:highlight w:val="yellow"/>
                <w:lang w:eastAsia="en-US"/>
              </w:rPr>
            </w:pPr>
            <w:r w:rsidRPr="00A003C2">
              <w:rPr>
                <w:rFonts w:ascii="Arial" w:hAnsi="Arial"/>
                <w:bCs/>
                <w:iCs/>
                <w:snapToGrid w:val="0"/>
                <w:sz w:val="18"/>
                <w:highlight w:val="yellow"/>
                <w:lang w:eastAsia="en-US"/>
              </w:rPr>
              <w:t>The first 2*</w:t>
            </w:r>
            <w:r w:rsidRPr="00A003C2">
              <w:rPr>
                <w:rFonts w:ascii="Arial" w:hAnsi="Arial"/>
                <w:bCs/>
                <w:i/>
                <w:snapToGrid w:val="0"/>
                <w:sz w:val="18"/>
                <w:highlight w:val="yellow"/>
                <w:lang w:eastAsia="en-US"/>
              </w:rPr>
              <w:t>numberofStepsAzimuth</w:t>
            </w:r>
            <w:r w:rsidRPr="00A003C2">
              <w:rPr>
                <w:rFonts w:ascii="Arial" w:hAnsi="Arial"/>
                <w:bCs/>
                <w:iCs/>
                <w:snapToGrid w:val="0"/>
                <w:sz w:val="18"/>
                <w:highlight w:val="yellow"/>
                <w:lang w:eastAsia="en-US"/>
              </w:rPr>
              <w:t xml:space="preserve">+1 </w:t>
            </w:r>
            <w:proofErr w:type="gramStart"/>
            <w:r w:rsidRPr="00A003C2">
              <w:rPr>
                <w:rFonts w:ascii="Arial" w:hAnsi="Arial"/>
                <w:bCs/>
                <w:iCs/>
                <w:snapToGrid w:val="0"/>
                <w:sz w:val="18"/>
                <w:highlight w:val="yellow"/>
                <w:lang w:eastAsia="en-US"/>
              </w:rPr>
              <w:t>elements</w:t>
            </w:r>
            <w:proofErr w:type="gramEnd"/>
            <w:r w:rsidRPr="00A003C2">
              <w:rPr>
                <w:rFonts w:ascii="Arial" w:hAnsi="Arial"/>
                <w:bCs/>
                <w:iCs/>
                <w:snapToGrid w:val="0"/>
                <w:sz w:val="18"/>
                <w:highlight w:val="yellow"/>
                <w:lang w:eastAsia="en-US"/>
              </w:rPr>
              <w:t xml:space="preserve"> in the list corresponds to the elevation angle equal to the </w:t>
            </w:r>
            <w:r w:rsidRPr="00A003C2">
              <w:rPr>
                <w:rFonts w:ascii="Arial" w:hAnsi="Arial"/>
                <w:bCs/>
                <w:i/>
                <w:snapToGrid w:val="0"/>
                <w:sz w:val="18"/>
                <w:highlight w:val="yellow"/>
                <w:lang w:eastAsia="en-US"/>
              </w:rPr>
              <w:t>reference elevation angle</w:t>
            </w:r>
            <w:r w:rsidRPr="00A003C2">
              <w:rPr>
                <w:rFonts w:ascii="Arial" w:hAnsi="Arial"/>
                <w:bCs/>
                <w:iCs/>
                <w:snapToGrid w:val="0"/>
                <w:sz w:val="18"/>
                <w:highlight w:val="yellow"/>
                <w:lang w:eastAsia="en-US"/>
              </w:rPr>
              <w:t xml:space="preserve"> – </w:t>
            </w:r>
            <w:proofErr w:type="spellStart"/>
            <w:r w:rsidRPr="00A003C2">
              <w:rPr>
                <w:rFonts w:ascii="Arial" w:hAnsi="Arial"/>
                <w:bCs/>
                <w:i/>
                <w:snapToGrid w:val="0"/>
                <w:sz w:val="18"/>
                <w:highlight w:val="yellow"/>
                <w:lang w:eastAsia="en-US"/>
              </w:rPr>
              <w:t>numberOfStepsElevation</w:t>
            </w:r>
            <w:proofErr w:type="spellEnd"/>
            <w:r w:rsidRPr="00A003C2">
              <w:rPr>
                <w:rFonts w:ascii="Arial" w:hAnsi="Arial"/>
                <w:bCs/>
                <w:iCs/>
                <w:snapToGrid w:val="0"/>
                <w:sz w:val="18"/>
                <w:highlight w:val="yellow"/>
                <w:lang w:eastAsia="en-US"/>
              </w:rPr>
              <w:t>*</w:t>
            </w:r>
            <w:proofErr w:type="spellStart"/>
            <w:r w:rsidRPr="00A003C2">
              <w:rPr>
                <w:rFonts w:ascii="Arial" w:hAnsi="Arial"/>
                <w:bCs/>
                <w:i/>
                <w:snapToGrid w:val="0"/>
                <w:sz w:val="18"/>
                <w:highlight w:val="yellow"/>
                <w:lang w:eastAsia="en-US"/>
              </w:rPr>
              <w:t>stepOfElevation</w:t>
            </w:r>
            <w:proofErr w:type="spellEnd"/>
            <w:r w:rsidRPr="00A003C2">
              <w:rPr>
                <w:rFonts w:ascii="Arial" w:hAnsi="Arial"/>
                <w:bCs/>
                <w:iCs/>
                <w:snapToGrid w:val="0"/>
                <w:sz w:val="18"/>
                <w:highlight w:val="yellow"/>
                <w:lang w:eastAsia="en-US"/>
              </w:rPr>
              <w:t xml:space="preserve">, and the azimuth angles from the </w:t>
            </w:r>
            <w:r w:rsidRPr="00A003C2">
              <w:rPr>
                <w:rFonts w:ascii="Arial" w:hAnsi="Arial"/>
                <w:bCs/>
                <w:i/>
                <w:snapToGrid w:val="0"/>
                <w:sz w:val="18"/>
                <w:highlight w:val="yellow"/>
                <w:lang w:eastAsia="en-US"/>
              </w:rPr>
              <w:t>reference azimuth angle</w:t>
            </w:r>
            <w:r w:rsidRPr="00A003C2">
              <w:rPr>
                <w:rFonts w:ascii="Arial" w:hAnsi="Arial"/>
                <w:bCs/>
                <w:iCs/>
                <w:snapToGrid w:val="0"/>
                <w:sz w:val="18"/>
                <w:highlight w:val="yellow"/>
                <w:lang w:eastAsia="en-US"/>
              </w:rPr>
              <w:t xml:space="preserve"> – </w:t>
            </w:r>
            <w:proofErr w:type="spellStart"/>
            <w:r w:rsidRPr="00A003C2">
              <w:rPr>
                <w:rFonts w:ascii="Arial" w:hAnsi="Arial"/>
                <w:bCs/>
                <w:i/>
                <w:snapToGrid w:val="0"/>
                <w:sz w:val="18"/>
                <w:highlight w:val="yellow"/>
                <w:lang w:eastAsia="en-US"/>
              </w:rPr>
              <w:t>numberOfStepsAzimuth</w:t>
            </w:r>
            <w:proofErr w:type="spellEnd"/>
            <w:r w:rsidRPr="00A003C2">
              <w:rPr>
                <w:rFonts w:ascii="Arial" w:hAnsi="Arial"/>
                <w:bCs/>
                <w:iCs/>
                <w:snapToGrid w:val="0"/>
                <w:sz w:val="18"/>
                <w:highlight w:val="yellow"/>
                <w:lang w:eastAsia="en-US"/>
              </w:rPr>
              <w:t>*</w:t>
            </w:r>
            <w:proofErr w:type="spellStart"/>
            <w:r w:rsidRPr="00A003C2">
              <w:rPr>
                <w:rFonts w:ascii="Arial" w:hAnsi="Arial"/>
                <w:bCs/>
                <w:i/>
                <w:snapToGrid w:val="0"/>
                <w:sz w:val="18"/>
                <w:highlight w:val="yellow"/>
                <w:lang w:eastAsia="en-US"/>
              </w:rPr>
              <w:t>stepOfAzimuth</w:t>
            </w:r>
            <w:proofErr w:type="spellEnd"/>
            <w:r w:rsidRPr="00A003C2">
              <w:rPr>
                <w:rFonts w:ascii="Arial" w:hAnsi="Arial"/>
                <w:bCs/>
                <w:i/>
                <w:snapToGrid w:val="0"/>
                <w:sz w:val="18"/>
                <w:highlight w:val="yellow"/>
                <w:lang w:eastAsia="en-US"/>
              </w:rPr>
              <w:t xml:space="preserve"> </w:t>
            </w:r>
            <w:r w:rsidRPr="00A003C2">
              <w:rPr>
                <w:rFonts w:ascii="Arial" w:hAnsi="Arial"/>
                <w:bCs/>
                <w:iCs/>
                <w:snapToGrid w:val="0"/>
                <w:sz w:val="18"/>
                <w:highlight w:val="yellow"/>
                <w:lang w:eastAsia="en-US"/>
              </w:rPr>
              <w:t xml:space="preserve">to the </w:t>
            </w:r>
            <w:r w:rsidRPr="00A003C2">
              <w:rPr>
                <w:rFonts w:ascii="Arial" w:hAnsi="Arial"/>
                <w:bCs/>
                <w:i/>
                <w:snapToGrid w:val="0"/>
                <w:sz w:val="18"/>
                <w:highlight w:val="yellow"/>
                <w:lang w:eastAsia="en-US"/>
              </w:rPr>
              <w:t>reference azimuth angle</w:t>
            </w:r>
            <w:r w:rsidRPr="00A003C2">
              <w:rPr>
                <w:rFonts w:ascii="Arial" w:hAnsi="Arial"/>
                <w:bCs/>
                <w:iCs/>
                <w:snapToGrid w:val="0"/>
                <w:sz w:val="18"/>
                <w:highlight w:val="yellow"/>
                <w:lang w:eastAsia="en-US"/>
              </w:rPr>
              <w:t xml:space="preserve"> + </w:t>
            </w:r>
            <w:proofErr w:type="spellStart"/>
            <w:r w:rsidRPr="00A003C2">
              <w:rPr>
                <w:rFonts w:ascii="Arial" w:hAnsi="Arial"/>
                <w:bCs/>
                <w:i/>
                <w:snapToGrid w:val="0"/>
                <w:sz w:val="18"/>
                <w:highlight w:val="yellow"/>
                <w:lang w:eastAsia="en-US"/>
              </w:rPr>
              <w:t>numberOfStepsAzimuth</w:t>
            </w:r>
            <w:proofErr w:type="spellEnd"/>
            <w:r w:rsidRPr="00A003C2">
              <w:rPr>
                <w:rFonts w:ascii="Arial" w:hAnsi="Arial"/>
                <w:bCs/>
                <w:iCs/>
                <w:snapToGrid w:val="0"/>
                <w:sz w:val="18"/>
                <w:highlight w:val="yellow"/>
                <w:lang w:eastAsia="en-US"/>
              </w:rPr>
              <w:t>*</w:t>
            </w:r>
            <w:proofErr w:type="spellStart"/>
            <w:r w:rsidRPr="00A003C2">
              <w:rPr>
                <w:rFonts w:ascii="Arial" w:hAnsi="Arial"/>
                <w:bCs/>
                <w:i/>
                <w:snapToGrid w:val="0"/>
                <w:sz w:val="18"/>
                <w:highlight w:val="yellow"/>
                <w:lang w:eastAsia="en-US"/>
              </w:rPr>
              <w:t>stepOfAzimuth</w:t>
            </w:r>
            <w:proofErr w:type="spellEnd"/>
            <w:r w:rsidRPr="00A003C2">
              <w:rPr>
                <w:rFonts w:ascii="Arial" w:hAnsi="Arial"/>
                <w:bCs/>
                <w:i/>
                <w:snapToGrid w:val="0"/>
                <w:sz w:val="18"/>
                <w:highlight w:val="yellow"/>
                <w:lang w:eastAsia="en-US"/>
              </w:rPr>
              <w:t xml:space="preserve">. </w:t>
            </w:r>
            <w:r w:rsidRPr="00A003C2">
              <w:rPr>
                <w:rFonts w:ascii="Arial" w:hAnsi="Arial"/>
                <w:bCs/>
                <w:iCs/>
                <w:snapToGrid w:val="0"/>
                <w:sz w:val="18"/>
                <w:highlight w:val="yellow"/>
                <w:lang w:eastAsia="en-US"/>
              </w:rPr>
              <w:t>The next 2*</w:t>
            </w:r>
            <w:r w:rsidRPr="00A003C2">
              <w:rPr>
                <w:rFonts w:ascii="Arial" w:hAnsi="Arial"/>
                <w:bCs/>
                <w:i/>
                <w:snapToGrid w:val="0"/>
                <w:sz w:val="18"/>
                <w:highlight w:val="yellow"/>
                <w:lang w:eastAsia="en-US"/>
              </w:rPr>
              <w:t>numberofStepsAzimuth</w:t>
            </w:r>
            <w:r w:rsidRPr="00A003C2">
              <w:rPr>
                <w:rFonts w:ascii="Arial" w:hAnsi="Arial"/>
                <w:bCs/>
                <w:iCs/>
                <w:snapToGrid w:val="0"/>
                <w:sz w:val="18"/>
                <w:highlight w:val="yellow"/>
                <w:lang w:eastAsia="en-US"/>
              </w:rPr>
              <w:t xml:space="preserve">+1 elements in the list corresponds to the same set of azimuth angles, but the elevation angle equal to </w:t>
            </w:r>
            <w:r w:rsidRPr="00A003C2">
              <w:rPr>
                <w:rFonts w:ascii="Arial" w:hAnsi="Arial"/>
                <w:bCs/>
                <w:i/>
                <w:snapToGrid w:val="0"/>
                <w:sz w:val="18"/>
                <w:highlight w:val="yellow"/>
                <w:lang w:eastAsia="en-US"/>
              </w:rPr>
              <w:t>reference elevation angle</w:t>
            </w:r>
            <w:r w:rsidRPr="00A003C2">
              <w:rPr>
                <w:rFonts w:ascii="Arial" w:hAnsi="Arial"/>
                <w:bCs/>
                <w:iCs/>
                <w:snapToGrid w:val="0"/>
                <w:sz w:val="18"/>
                <w:highlight w:val="yellow"/>
                <w:lang w:eastAsia="en-US"/>
              </w:rPr>
              <w:t xml:space="preserve"> – (</w:t>
            </w:r>
            <w:r w:rsidRPr="00A003C2">
              <w:rPr>
                <w:rFonts w:ascii="Arial" w:hAnsi="Arial"/>
                <w:bCs/>
                <w:i/>
                <w:snapToGrid w:val="0"/>
                <w:sz w:val="18"/>
                <w:highlight w:val="yellow"/>
                <w:lang w:eastAsia="en-US"/>
              </w:rPr>
              <w:t>numberOfStepsElevation-</w:t>
            </w:r>
            <w:proofErr w:type="gramStart"/>
            <w:r w:rsidRPr="00A003C2">
              <w:rPr>
                <w:rFonts w:ascii="Arial" w:hAnsi="Arial"/>
                <w:bCs/>
                <w:i/>
                <w:snapToGrid w:val="0"/>
                <w:sz w:val="18"/>
                <w:highlight w:val="yellow"/>
                <w:lang w:eastAsia="en-US"/>
              </w:rPr>
              <w:t>1)</w:t>
            </w:r>
            <w:r w:rsidRPr="00A003C2">
              <w:rPr>
                <w:rFonts w:ascii="Arial" w:hAnsi="Arial"/>
                <w:bCs/>
                <w:iCs/>
                <w:snapToGrid w:val="0"/>
                <w:sz w:val="18"/>
                <w:highlight w:val="yellow"/>
                <w:lang w:eastAsia="en-US"/>
              </w:rPr>
              <w:t>*</w:t>
            </w:r>
            <w:proofErr w:type="spellStart"/>
            <w:proofErr w:type="gramEnd"/>
            <w:r w:rsidRPr="00A003C2">
              <w:rPr>
                <w:rFonts w:ascii="Arial" w:hAnsi="Arial"/>
                <w:bCs/>
                <w:i/>
                <w:snapToGrid w:val="0"/>
                <w:sz w:val="18"/>
                <w:highlight w:val="yellow"/>
                <w:lang w:eastAsia="en-US"/>
              </w:rPr>
              <w:t>stepOfElevation</w:t>
            </w:r>
            <w:proofErr w:type="spellEnd"/>
            <w:r w:rsidRPr="00A003C2">
              <w:rPr>
                <w:rFonts w:ascii="Arial" w:hAnsi="Arial"/>
                <w:bCs/>
                <w:i/>
                <w:snapToGrid w:val="0"/>
                <w:sz w:val="18"/>
                <w:highlight w:val="yellow"/>
                <w:lang w:eastAsia="en-US"/>
              </w:rPr>
              <w:t xml:space="preserve"> </w:t>
            </w:r>
            <w:r w:rsidRPr="00A003C2">
              <w:rPr>
                <w:rFonts w:ascii="Arial" w:hAnsi="Arial"/>
                <w:bCs/>
                <w:iCs/>
                <w:snapToGrid w:val="0"/>
                <w:sz w:val="18"/>
                <w:highlight w:val="yellow"/>
                <w:lang w:eastAsia="en-US"/>
              </w:rPr>
              <w:t xml:space="preserve"> etc.</w:t>
            </w:r>
          </w:p>
        </w:tc>
      </w:tr>
      <w:tr w:rsidR="00A003C2" w:rsidRPr="00A003C2" w14:paraId="35036D19" w14:textId="77777777" w:rsidTr="00571B3A">
        <w:trPr>
          <w:cantSplit/>
          <w:tblHeader/>
        </w:trPr>
        <w:tc>
          <w:tcPr>
            <w:tcW w:w="9639" w:type="dxa"/>
          </w:tcPr>
          <w:p w14:paraId="19DEAC69" w14:textId="77777777" w:rsidR="00A003C2" w:rsidRPr="00A003C2" w:rsidRDefault="00A003C2" w:rsidP="00A003C2">
            <w:pPr>
              <w:widowControl w:val="0"/>
              <w:overflowPunct/>
              <w:autoSpaceDE/>
              <w:autoSpaceDN/>
              <w:adjustRightInd/>
              <w:spacing w:after="0"/>
              <w:textAlignment w:val="auto"/>
              <w:rPr>
                <w:rFonts w:ascii="Arial" w:hAnsi="Arial"/>
                <w:b/>
                <w:i/>
                <w:snapToGrid w:val="0"/>
                <w:sz w:val="18"/>
                <w:highlight w:val="yellow"/>
                <w:lang w:eastAsia="en-US"/>
              </w:rPr>
            </w:pPr>
            <w:r w:rsidRPr="00A003C2">
              <w:rPr>
                <w:rFonts w:ascii="Arial" w:hAnsi="Arial"/>
                <w:b/>
                <w:i/>
                <w:snapToGrid w:val="0"/>
                <w:sz w:val="18"/>
                <w:highlight w:val="yellow"/>
                <w:lang w:eastAsia="en-US"/>
              </w:rPr>
              <w:t>dl-PRS-</w:t>
            </w:r>
            <w:proofErr w:type="spellStart"/>
            <w:r w:rsidRPr="00A003C2">
              <w:rPr>
                <w:rFonts w:ascii="Arial" w:hAnsi="Arial"/>
                <w:b/>
                <w:i/>
                <w:snapToGrid w:val="0"/>
                <w:sz w:val="18"/>
                <w:highlight w:val="yellow"/>
                <w:lang w:eastAsia="en-US"/>
              </w:rPr>
              <w:t>ReferenceResourceID</w:t>
            </w:r>
            <w:proofErr w:type="spellEnd"/>
          </w:p>
          <w:p w14:paraId="0E88E69A" w14:textId="77777777" w:rsidR="00A003C2" w:rsidRPr="00A003C2" w:rsidRDefault="00A003C2" w:rsidP="00A003C2">
            <w:pPr>
              <w:widowControl w:val="0"/>
              <w:overflowPunct/>
              <w:autoSpaceDE/>
              <w:autoSpaceDN/>
              <w:adjustRightInd/>
              <w:spacing w:after="0"/>
              <w:textAlignment w:val="auto"/>
              <w:rPr>
                <w:rFonts w:ascii="Arial" w:hAnsi="Arial"/>
                <w:bCs/>
                <w:iCs/>
                <w:snapToGrid w:val="0"/>
                <w:sz w:val="18"/>
                <w:highlight w:val="yellow"/>
                <w:lang w:eastAsia="en-US"/>
              </w:rPr>
            </w:pPr>
            <w:r w:rsidRPr="00A003C2">
              <w:rPr>
                <w:rFonts w:ascii="Arial" w:hAnsi="Arial"/>
                <w:bCs/>
                <w:iCs/>
                <w:snapToGrid w:val="0"/>
                <w:sz w:val="18"/>
                <w:highlight w:val="yellow"/>
                <w:lang w:eastAsia="en-US"/>
              </w:rPr>
              <w:t xml:space="preserve">This field provides the DL-PRS resource ID of the strongest resource of this relative beam gain grid point. </w:t>
            </w:r>
          </w:p>
        </w:tc>
      </w:tr>
      <w:tr w:rsidR="00A003C2" w:rsidRPr="00A003C2" w14:paraId="043146CA" w14:textId="77777777" w:rsidTr="00571B3A">
        <w:trPr>
          <w:cantSplit/>
          <w:tblHeader/>
        </w:trPr>
        <w:tc>
          <w:tcPr>
            <w:tcW w:w="9639" w:type="dxa"/>
          </w:tcPr>
          <w:p w14:paraId="5F7D390A" w14:textId="77777777" w:rsidR="00A003C2" w:rsidRPr="00A003C2" w:rsidRDefault="00A003C2" w:rsidP="00A003C2">
            <w:pPr>
              <w:widowControl w:val="0"/>
              <w:overflowPunct/>
              <w:autoSpaceDE/>
              <w:autoSpaceDN/>
              <w:adjustRightInd/>
              <w:spacing w:after="0"/>
              <w:textAlignment w:val="auto"/>
              <w:rPr>
                <w:rFonts w:ascii="Arial" w:hAnsi="Arial"/>
                <w:sz w:val="18"/>
                <w:highlight w:val="yellow"/>
                <w:lang w:eastAsia="en-US"/>
              </w:rPr>
            </w:pPr>
            <w:r w:rsidRPr="00A003C2">
              <w:rPr>
                <w:rFonts w:ascii="Arial" w:hAnsi="Arial"/>
                <w:b/>
                <w:bCs/>
                <w:i/>
                <w:iCs/>
                <w:sz w:val="18"/>
                <w:highlight w:val="yellow"/>
                <w:lang w:eastAsia="en-US"/>
              </w:rPr>
              <w:t>dl-PRS-</w:t>
            </w:r>
            <w:proofErr w:type="spellStart"/>
            <w:r w:rsidRPr="00A003C2">
              <w:rPr>
                <w:rFonts w:ascii="Arial" w:hAnsi="Arial"/>
                <w:b/>
                <w:bCs/>
                <w:i/>
                <w:iCs/>
                <w:sz w:val="18"/>
                <w:highlight w:val="yellow"/>
                <w:lang w:eastAsia="en-US"/>
              </w:rPr>
              <w:t>ReferenceResourceSetID</w:t>
            </w:r>
            <w:proofErr w:type="spellEnd"/>
          </w:p>
          <w:p w14:paraId="6202101E" w14:textId="77777777" w:rsidR="00A003C2" w:rsidRPr="00A003C2" w:rsidRDefault="00A003C2" w:rsidP="00A003C2">
            <w:pPr>
              <w:widowControl w:val="0"/>
              <w:overflowPunct/>
              <w:autoSpaceDE/>
              <w:autoSpaceDN/>
              <w:adjustRightInd/>
              <w:spacing w:after="0"/>
              <w:textAlignment w:val="auto"/>
              <w:rPr>
                <w:rFonts w:ascii="Arial" w:hAnsi="Arial"/>
                <w:b/>
                <w:bCs/>
                <w:i/>
                <w:iCs/>
                <w:sz w:val="18"/>
                <w:highlight w:val="yellow"/>
                <w:lang w:eastAsia="en-US"/>
              </w:rPr>
            </w:pPr>
            <w:r w:rsidRPr="00A003C2">
              <w:rPr>
                <w:rFonts w:ascii="Arial" w:hAnsi="Arial"/>
                <w:bCs/>
                <w:iCs/>
                <w:snapToGrid w:val="0"/>
                <w:sz w:val="18"/>
                <w:highlight w:val="yellow"/>
                <w:lang w:eastAsia="en-US"/>
              </w:rPr>
              <w:t>This field provides the DL-PRS resource set ID of the strongest resource of this relative beam gain grid point.</w:t>
            </w:r>
          </w:p>
        </w:tc>
      </w:tr>
      <w:tr w:rsidR="00A003C2" w:rsidRPr="00A003C2" w14:paraId="6D4750C0" w14:textId="77777777" w:rsidTr="00571B3A">
        <w:trPr>
          <w:cantSplit/>
          <w:tblHeader/>
        </w:trPr>
        <w:tc>
          <w:tcPr>
            <w:tcW w:w="9639" w:type="dxa"/>
          </w:tcPr>
          <w:p w14:paraId="71755878" w14:textId="77777777" w:rsidR="00A003C2" w:rsidRPr="0079183A" w:rsidRDefault="00A003C2" w:rsidP="00A003C2">
            <w:pPr>
              <w:widowControl w:val="0"/>
              <w:overflowPunct/>
              <w:autoSpaceDE/>
              <w:autoSpaceDN/>
              <w:adjustRightInd/>
              <w:spacing w:after="0"/>
              <w:textAlignment w:val="auto"/>
              <w:rPr>
                <w:rFonts w:ascii="Arial" w:hAnsi="Arial"/>
                <w:b/>
                <w:i/>
                <w:snapToGrid w:val="0"/>
                <w:sz w:val="18"/>
                <w:highlight w:val="yellow"/>
                <w:lang w:eastAsia="en-US"/>
              </w:rPr>
            </w:pPr>
            <w:r w:rsidRPr="0079183A">
              <w:rPr>
                <w:rFonts w:ascii="Arial" w:hAnsi="Arial"/>
                <w:b/>
                <w:i/>
                <w:snapToGrid w:val="0"/>
                <w:sz w:val="18"/>
                <w:highlight w:val="yellow"/>
                <w:lang w:eastAsia="en-US"/>
              </w:rPr>
              <w:t>nr-DL-PRS-</w:t>
            </w:r>
            <w:proofErr w:type="spellStart"/>
            <w:r w:rsidRPr="0079183A">
              <w:rPr>
                <w:rFonts w:ascii="Arial" w:hAnsi="Arial"/>
                <w:b/>
                <w:i/>
                <w:snapToGrid w:val="0"/>
                <w:sz w:val="18"/>
                <w:highlight w:val="yellow"/>
                <w:lang w:eastAsia="en-US"/>
              </w:rPr>
              <w:t>BeamGainDiff</w:t>
            </w:r>
            <w:proofErr w:type="spellEnd"/>
          </w:p>
          <w:p w14:paraId="3DCFF06D" w14:textId="42C84CD1" w:rsidR="00A003C2" w:rsidRPr="00A003C2" w:rsidRDefault="00A003C2" w:rsidP="00A003C2">
            <w:pPr>
              <w:widowControl w:val="0"/>
              <w:overflowPunct/>
              <w:autoSpaceDE/>
              <w:autoSpaceDN/>
              <w:adjustRightInd/>
              <w:spacing w:after="0"/>
              <w:textAlignment w:val="auto"/>
              <w:rPr>
                <w:rFonts w:ascii="Arial" w:hAnsi="Arial"/>
                <w:b/>
                <w:bCs/>
                <w:i/>
                <w:iCs/>
                <w:sz w:val="18"/>
                <w:highlight w:val="yellow"/>
                <w:lang w:eastAsia="en-US"/>
              </w:rPr>
            </w:pPr>
            <w:r w:rsidRPr="00A60EB4">
              <w:rPr>
                <w:rFonts w:ascii="Arial" w:hAnsi="Arial"/>
                <w:bCs/>
                <w:iCs/>
                <w:snapToGrid w:val="0"/>
                <w:sz w:val="18"/>
                <w:highlight w:val="yellow"/>
                <w:lang w:eastAsia="en-US"/>
              </w:rPr>
              <w:t xml:space="preserve">This field provides the relative beam gain of this DL-PRS resource in relation to the </w:t>
            </w:r>
            <w:r w:rsidRPr="00181423">
              <w:rPr>
                <w:rFonts w:ascii="Arial" w:hAnsi="Arial"/>
                <w:bCs/>
                <w:iCs/>
                <w:snapToGrid w:val="0"/>
                <w:sz w:val="18"/>
                <w:highlight w:val="yellow"/>
                <w:lang w:eastAsia="en-US"/>
              </w:rPr>
              <w:t>reference</w:t>
            </w:r>
            <w:r w:rsidRPr="005C0A48">
              <w:rPr>
                <w:rFonts w:ascii="Arial" w:hAnsi="Arial"/>
                <w:bCs/>
                <w:iCs/>
                <w:snapToGrid w:val="0"/>
                <w:sz w:val="18"/>
                <w:highlight w:val="yellow"/>
                <w:lang w:eastAsia="en-US"/>
              </w:rPr>
              <w:t xml:space="preserve"> </w:t>
            </w:r>
            <w:r w:rsidRPr="00551649">
              <w:rPr>
                <w:rFonts w:ascii="Arial" w:hAnsi="Arial"/>
                <w:bCs/>
                <w:iCs/>
                <w:snapToGrid w:val="0"/>
                <w:sz w:val="18"/>
                <w:highlight w:val="yellow"/>
                <w:lang w:eastAsia="en-US"/>
              </w:rPr>
              <w:t xml:space="preserve">DL-PRS resource </w:t>
            </w:r>
            <w:r w:rsidRPr="001D12DD">
              <w:rPr>
                <w:rFonts w:ascii="Arial" w:hAnsi="Arial"/>
                <w:bCs/>
                <w:iCs/>
                <w:snapToGrid w:val="0"/>
                <w:sz w:val="18"/>
                <w:highlight w:val="yellow"/>
                <w:lang w:eastAsia="en-US"/>
              </w:rPr>
              <w:t>of this relative beam gain</w:t>
            </w:r>
            <w:r w:rsidRPr="002975D6">
              <w:rPr>
                <w:rFonts w:ascii="Arial" w:hAnsi="Arial"/>
                <w:bCs/>
                <w:iCs/>
                <w:snapToGrid w:val="0"/>
                <w:sz w:val="18"/>
                <w:highlight w:val="yellow"/>
                <w:lang w:eastAsia="en-US"/>
              </w:rPr>
              <w:t xml:space="preserve"> grid point</w:t>
            </w:r>
            <w:r w:rsidR="00BE6A73" w:rsidRPr="001F6783">
              <w:rPr>
                <w:rFonts w:ascii="Arial" w:hAnsi="Arial"/>
                <w:bCs/>
                <w:iCs/>
                <w:snapToGrid w:val="0"/>
                <w:sz w:val="18"/>
                <w:highlight w:val="yellow"/>
                <w:lang w:eastAsia="en-US"/>
              </w:rPr>
              <w:t>.</w:t>
            </w:r>
            <w:r w:rsidRPr="000A2B95">
              <w:rPr>
                <w:rFonts w:ascii="Arial" w:hAnsi="Arial"/>
                <w:bCs/>
                <w:iCs/>
                <w:snapToGrid w:val="0"/>
                <w:sz w:val="18"/>
                <w:highlight w:val="yellow"/>
                <w:lang w:eastAsia="en-US"/>
              </w:rPr>
              <w:t xml:space="preserve"> </w:t>
            </w:r>
            <w:r w:rsidR="00F83854" w:rsidRPr="0079183A">
              <w:rPr>
                <w:rFonts w:ascii="Arial" w:hAnsi="Arial"/>
                <w:snapToGrid w:val="0"/>
                <w:sz w:val="18"/>
                <w:highlight w:val="yellow"/>
                <w:lang w:eastAsia="en-US"/>
              </w:rPr>
              <w:t xml:space="preserve">The </w:t>
            </w:r>
            <w:r w:rsidR="00384291" w:rsidRPr="0079183A">
              <w:rPr>
                <w:rFonts w:ascii="Arial" w:hAnsi="Arial"/>
                <w:snapToGrid w:val="0"/>
                <w:sz w:val="18"/>
                <w:highlight w:val="yellow"/>
                <w:lang w:eastAsia="en-US"/>
              </w:rPr>
              <w:t xml:space="preserve">field </w:t>
            </w:r>
            <w:r w:rsidR="00F83854" w:rsidRPr="0079183A">
              <w:rPr>
                <w:rFonts w:ascii="Arial" w:hAnsi="Arial"/>
                <w:snapToGrid w:val="0"/>
                <w:sz w:val="18"/>
                <w:highlight w:val="yellow"/>
                <w:lang w:eastAsia="en-US"/>
              </w:rPr>
              <w:t xml:space="preserve">encoding is the same as the </w:t>
            </w:r>
            <w:r w:rsidR="00E1091E" w:rsidRPr="0079183A">
              <w:rPr>
                <w:rFonts w:ascii="Arial" w:hAnsi="Arial"/>
                <w:snapToGrid w:val="0"/>
                <w:sz w:val="18"/>
                <w:highlight w:val="yellow"/>
                <w:lang w:eastAsia="en-US"/>
              </w:rPr>
              <w:t xml:space="preserve">encoding of the </w:t>
            </w:r>
            <w:bookmarkStart w:id="20" w:name="_Hlk92456464"/>
            <w:r w:rsidR="007C5F5D" w:rsidRPr="0079183A">
              <w:rPr>
                <w:rFonts w:ascii="Arial" w:hAnsi="Arial"/>
                <w:snapToGrid w:val="0"/>
                <w:sz w:val="18"/>
                <w:highlight w:val="yellow"/>
                <w:lang w:eastAsia="en-US"/>
              </w:rPr>
              <w:t>field</w:t>
            </w:r>
            <w:r w:rsidR="00F83854" w:rsidRPr="0079183A">
              <w:rPr>
                <w:rFonts w:ascii="Arial" w:hAnsi="Arial"/>
                <w:bCs/>
                <w:iCs/>
                <w:snapToGrid w:val="0"/>
                <w:sz w:val="18"/>
                <w:highlight w:val="yellow"/>
                <w:lang w:eastAsia="en-US"/>
              </w:rPr>
              <w:t xml:space="preserve"> </w:t>
            </w:r>
            <w:r w:rsidR="00F83854" w:rsidRPr="0079183A">
              <w:rPr>
                <w:rFonts w:ascii="Arial" w:hAnsi="Arial"/>
                <w:bCs/>
                <w:i/>
                <w:snapToGrid w:val="0"/>
                <w:sz w:val="18"/>
                <w:highlight w:val="yellow"/>
                <w:lang w:eastAsia="en-US"/>
              </w:rPr>
              <w:t>nr-DL-PRS-RSRP-</w:t>
            </w:r>
            <w:proofErr w:type="spellStart"/>
            <w:r w:rsidR="00F83854" w:rsidRPr="0079183A">
              <w:rPr>
                <w:rFonts w:ascii="Arial" w:hAnsi="Arial"/>
                <w:bCs/>
                <w:i/>
                <w:snapToGrid w:val="0"/>
                <w:sz w:val="18"/>
                <w:highlight w:val="yellow"/>
                <w:lang w:eastAsia="en-US"/>
              </w:rPr>
              <w:t>ResultDiff</w:t>
            </w:r>
            <w:proofErr w:type="spellEnd"/>
            <w:r w:rsidR="00F83854" w:rsidRPr="00A60EB4">
              <w:rPr>
                <w:rFonts w:ascii="Arial" w:hAnsi="Arial"/>
                <w:bCs/>
                <w:iCs/>
                <w:snapToGrid w:val="0"/>
                <w:sz w:val="18"/>
                <w:highlight w:val="yellow"/>
                <w:lang w:eastAsia="en-US"/>
              </w:rPr>
              <w:t xml:space="preserve"> </w:t>
            </w:r>
            <w:r w:rsidR="003B2F6D" w:rsidRPr="00181423">
              <w:rPr>
                <w:rFonts w:ascii="Arial" w:hAnsi="Arial"/>
                <w:bCs/>
                <w:iCs/>
                <w:snapToGrid w:val="0"/>
                <w:sz w:val="18"/>
                <w:highlight w:val="yellow"/>
                <w:lang w:eastAsia="en-US"/>
              </w:rPr>
              <w:t>in</w:t>
            </w:r>
            <w:r w:rsidR="003B2F6D" w:rsidRPr="005C0A48">
              <w:rPr>
                <w:rFonts w:ascii="Arial" w:hAnsi="Arial"/>
                <w:bCs/>
                <w:iCs/>
                <w:snapToGrid w:val="0"/>
                <w:sz w:val="18"/>
                <w:highlight w:val="yellow"/>
                <w:lang w:eastAsia="en-US"/>
              </w:rPr>
              <w:t xml:space="preserve"> the IE </w:t>
            </w:r>
            <w:r w:rsidR="0079183A" w:rsidRPr="0079183A">
              <w:rPr>
                <w:rFonts w:ascii="Arial" w:hAnsi="Arial"/>
                <w:bCs/>
                <w:i/>
                <w:snapToGrid w:val="0"/>
                <w:sz w:val="18"/>
                <w:highlight w:val="yellow"/>
                <w:lang w:eastAsia="en-US"/>
              </w:rPr>
              <w:t>NR-DL-</w:t>
            </w:r>
            <w:proofErr w:type="spellStart"/>
            <w:r w:rsidR="0079183A" w:rsidRPr="0079183A">
              <w:rPr>
                <w:rFonts w:ascii="Arial" w:hAnsi="Arial"/>
                <w:bCs/>
                <w:i/>
                <w:snapToGrid w:val="0"/>
                <w:sz w:val="18"/>
                <w:highlight w:val="yellow"/>
                <w:lang w:eastAsia="en-US"/>
              </w:rPr>
              <w:t>AoD</w:t>
            </w:r>
            <w:proofErr w:type="spellEnd"/>
            <w:r w:rsidR="0079183A" w:rsidRPr="0079183A">
              <w:rPr>
                <w:rFonts w:ascii="Arial" w:hAnsi="Arial"/>
                <w:bCs/>
                <w:i/>
                <w:snapToGrid w:val="0"/>
                <w:sz w:val="18"/>
                <w:highlight w:val="yellow"/>
                <w:lang w:eastAsia="en-US"/>
              </w:rPr>
              <w:t>-</w:t>
            </w:r>
            <w:proofErr w:type="spellStart"/>
            <w:r w:rsidR="0079183A" w:rsidRPr="0079183A">
              <w:rPr>
                <w:rFonts w:ascii="Arial" w:hAnsi="Arial"/>
                <w:bCs/>
                <w:i/>
                <w:snapToGrid w:val="0"/>
                <w:sz w:val="18"/>
                <w:highlight w:val="yellow"/>
                <w:lang w:eastAsia="en-US"/>
              </w:rPr>
              <w:t>SignalMeasurementInformation</w:t>
            </w:r>
            <w:proofErr w:type="spellEnd"/>
            <w:r w:rsidR="0079183A" w:rsidRPr="0079183A">
              <w:rPr>
                <w:rFonts w:ascii="Arial" w:hAnsi="Arial"/>
                <w:bCs/>
                <w:iCs/>
                <w:snapToGrid w:val="0"/>
                <w:sz w:val="18"/>
                <w:highlight w:val="yellow"/>
                <w:lang w:eastAsia="en-US"/>
              </w:rPr>
              <w:t xml:space="preserve"> </w:t>
            </w:r>
            <w:bookmarkEnd w:id="20"/>
            <w:r w:rsidR="00E205C4" w:rsidRPr="0079183A">
              <w:rPr>
                <w:rFonts w:ascii="Arial" w:hAnsi="Arial"/>
                <w:bCs/>
                <w:iCs/>
                <w:snapToGrid w:val="0"/>
                <w:sz w:val="18"/>
                <w:highlight w:val="yellow"/>
                <w:lang w:eastAsia="en-US"/>
              </w:rPr>
              <w:t xml:space="preserve">with a mapping defined </w:t>
            </w:r>
            <w:r w:rsidR="00E00D1A" w:rsidRPr="0079183A">
              <w:rPr>
                <w:noProof/>
                <w:highlight w:val="yellow"/>
                <w:lang w:eastAsia="zh-CN"/>
              </w:rPr>
              <w:t>in TS 38.133 [46].</w:t>
            </w:r>
          </w:p>
        </w:tc>
      </w:tr>
    </w:tbl>
    <w:p w14:paraId="63F1B6B5" w14:textId="77777777" w:rsidR="00A003C2" w:rsidRPr="00A003C2" w:rsidRDefault="00A003C2" w:rsidP="00A003C2">
      <w:pPr>
        <w:overflowPunct/>
        <w:autoSpaceDE/>
        <w:autoSpaceDN/>
        <w:adjustRightInd/>
        <w:textAlignment w:val="auto"/>
        <w:rPr>
          <w:lang w:eastAsia="en-US"/>
        </w:rPr>
      </w:pPr>
    </w:p>
    <w:p w14:paraId="4AFB1964" w14:textId="77777777" w:rsidR="00A003C2" w:rsidRPr="00A003C2" w:rsidRDefault="00A003C2" w:rsidP="00A003C2">
      <w:pPr>
        <w:overflowPunct/>
        <w:autoSpaceDE/>
        <w:autoSpaceDN/>
        <w:adjustRightInd/>
        <w:textAlignment w:val="auto"/>
        <w:rPr>
          <w:lang w:eastAsia="en-US"/>
        </w:rPr>
      </w:pPr>
    </w:p>
    <w:p w14:paraId="46530CBE" w14:textId="77777777" w:rsidR="00E36052" w:rsidRPr="00E36052" w:rsidRDefault="00E36052" w:rsidP="00A003C2"/>
    <w:p w14:paraId="1AC63992" w14:textId="77777777" w:rsidR="0095309F" w:rsidRPr="0095309F" w:rsidRDefault="0095309F" w:rsidP="00BE6A73"/>
    <w:sectPr w:rsidR="0095309F" w:rsidRPr="0095309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6687C1" w14:textId="77777777" w:rsidR="00C22DD3" w:rsidRDefault="00C22DD3">
      <w:r>
        <w:separator/>
      </w:r>
    </w:p>
  </w:endnote>
  <w:endnote w:type="continuationSeparator" w:id="0">
    <w:p w14:paraId="164B00DB" w14:textId="77777777" w:rsidR="00C22DD3" w:rsidRDefault="00C22DD3">
      <w:r>
        <w:continuationSeparator/>
      </w:r>
    </w:p>
  </w:endnote>
  <w:endnote w:type="continuationNotice" w:id="1">
    <w:p w14:paraId="1F043BBE" w14:textId="77777777" w:rsidR="00C22DD3" w:rsidRDefault="00C22D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1795F"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03F836" w14:textId="77777777" w:rsidR="00C22DD3" w:rsidRDefault="00C22DD3">
      <w:r>
        <w:separator/>
      </w:r>
    </w:p>
  </w:footnote>
  <w:footnote w:type="continuationSeparator" w:id="0">
    <w:p w14:paraId="36566C6D" w14:textId="77777777" w:rsidR="00C22DD3" w:rsidRDefault="00C22DD3">
      <w:r>
        <w:continuationSeparator/>
      </w:r>
    </w:p>
  </w:footnote>
  <w:footnote w:type="continuationNotice" w:id="1">
    <w:p w14:paraId="51E74049" w14:textId="77777777" w:rsidR="00C22DD3" w:rsidRDefault="00C22D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48E55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57E02D7"/>
    <w:multiLevelType w:val="hybridMultilevel"/>
    <w:tmpl w:val="84EE2456"/>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04090005">
      <w:start w:val="1"/>
      <w:numFmt w:val="bullet"/>
      <w:lvlText w:val=""/>
      <w:lvlJc w:val="left"/>
      <w:pPr>
        <w:ind w:left="2465" w:hanging="360"/>
      </w:pPr>
      <w:rPr>
        <w:rFonts w:ascii="Wingdings" w:hAnsi="Wingdings" w:hint="default"/>
      </w:rPr>
    </w:lvl>
    <w:lvl w:ilvl="3" w:tplc="04090001">
      <w:start w:val="1"/>
      <w:numFmt w:val="bullet"/>
      <w:lvlText w:val=""/>
      <w:lvlJc w:val="left"/>
      <w:pPr>
        <w:ind w:left="3185" w:hanging="360"/>
      </w:pPr>
      <w:rPr>
        <w:rFonts w:ascii="Symbol" w:hAnsi="Symbol" w:hint="default"/>
      </w:rPr>
    </w:lvl>
    <w:lvl w:ilvl="4" w:tplc="04090003">
      <w:start w:val="1"/>
      <w:numFmt w:val="bullet"/>
      <w:lvlText w:val="o"/>
      <w:lvlJc w:val="left"/>
      <w:pPr>
        <w:ind w:left="3905" w:hanging="360"/>
      </w:pPr>
      <w:rPr>
        <w:rFonts w:ascii="Courier New" w:hAnsi="Courier New" w:cs="Courier New" w:hint="default"/>
      </w:rPr>
    </w:lvl>
    <w:lvl w:ilvl="5" w:tplc="04090005">
      <w:start w:val="1"/>
      <w:numFmt w:val="bullet"/>
      <w:lvlText w:val=""/>
      <w:lvlJc w:val="left"/>
      <w:pPr>
        <w:ind w:left="4625" w:hanging="360"/>
      </w:pPr>
      <w:rPr>
        <w:rFonts w:ascii="Wingdings" w:hAnsi="Wingdings" w:hint="default"/>
      </w:rPr>
    </w:lvl>
    <w:lvl w:ilvl="6" w:tplc="04090001">
      <w:start w:val="1"/>
      <w:numFmt w:val="bullet"/>
      <w:lvlText w:val=""/>
      <w:lvlJc w:val="left"/>
      <w:pPr>
        <w:ind w:left="5345" w:hanging="360"/>
      </w:pPr>
      <w:rPr>
        <w:rFonts w:ascii="Symbol" w:hAnsi="Symbol" w:hint="default"/>
      </w:rPr>
    </w:lvl>
    <w:lvl w:ilvl="7" w:tplc="04090003">
      <w:start w:val="1"/>
      <w:numFmt w:val="bullet"/>
      <w:lvlText w:val="o"/>
      <w:lvlJc w:val="left"/>
      <w:pPr>
        <w:ind w:left="6065" w:hanging="360"/>
      </w:pPr>
      <w:rPr>
        <w:rFonts w:ascii="Courier New" w:hAnsi="Courier New" w:cs="Courier New" w:hint="default"/>
      </w:rPr>
    </w:lvl>
    <w:lvl w:ilvl="8" w:tplc="04090005">
      <w:start w:val="1"/>
      <w:numFmt w:val="bullet"/>
      <w:lvlText w:val=""/>
      <w:lvlJc w:val="left"/>
      <w:pPr>
        <w:ind w:left="6785" w:hanging="360"/>
      </w:pPr>
      <w:rPr>
        <w:rFonts w:ascii="Wingdings" w:hAnsi="Wingdings" w:hint="default"/>
      </w:rPr>
    </w:lvl>
  </w:abstractNum>
  <w:abstractNum w:abstractNumId="8" w15:restartNumberingAfterBreak="0">
    <w:nsid w:val="26857786"/>
    <w:multiLevelType w:val="hybridMultilevel"/>
    <w:tmpl w:val="576E6D56"/>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F646D2"/>
    <w:multiLevelType w:val="hybridMultilevel"/>
    <w:tmpl w:val="40B25088"/>
    <w:lvl w:ilvl="0" w:tplc="343C66E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440214"/>
    <w:multiLevelType w:val="hybridMultilevel"/>
    <w:tmpl w:val="EE5E1C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015459A"/>
    <w:multiLevelType w:val="hybridMultilevel"/>
    <w:tmpl w:val="F09061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66173F6"/>
    <w:multiLevelType w:val="hybridMultilevel"/>
    <w:tmpl w:val="E710ED52"/>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0"/>
  </w:num>
  <w:num w:numId="3">
    <w:abstractNumId w:val="14"/>
  </w:num>
  <w:num w:numId="4">
    <w:abstractNumId w:val="15"/>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6"/>
  </w:num>
  <w:num w:numId="18">
    <w:abstractNumId w:val="9"/>
  </w:num>
  <w:num w:numId="19">
    <w:abstractNumId w:val="4"/>
  </w:num>
  <w:num w:numId="20">
    <w:abstractNumId w:val="28"/>
  </w:num>
  <w:num w:numId="21">
    <w:abstractNumId w:val="13"/>
  </w:num>
  <w:num w:numId="22">
    <w:abstractNumId w:val="27"/>
  </w:num>
  <w:num w:numId="23">
    <w:abstractNumId w:val="5"/>
  </w:num>
  <w:num w:numId="24">
    <w:abstractNumId w:val="26"/>
  </w:num>
  <w:num w:numId="25">
    <w:abstractNumId w:val="19"/>
  </w:num>
  <w:num w:numId="26">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7"/>
  </w:num>
  <w:num w:numId="29">
    <w:abstractNumId w:val="8"/>
  </w:num>
  <w:num w:numId="30">
    <w:abstractNumId w:val="25"/>
  </w:num>
  <w:num w:numId="31">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D4C"/>
    <w:rsid w:val="000006E1"/>
    <w:rsid w:val="00002A37"/>
    <w:rsid w:val="0000564C"/>
    <w:rsid w:val="00006446"/>
    <w:rsid w:val="00006896"/>
    <w:rsid w:val="00007CDC"/>
    <w:rsid w:val="0001162D"/>
    <w:rsid w:val="00011B28"/>
    <w:rsid w:val="00015D15"/>
    <w:rsid w:val="000239C7"/>
    <w:rsid w:val="0002564D"/>
    <w:rsid w:val="00025ECA"/>
    <w:rsid w:val="000325B8"/>
    <w:rsid w:val="00034C15"/>
    <w:rsid w:val="00036BA1"/>
    <w:rsid w:val="000422E2"/>
    <w:rsid w:val="00042F22"/>
    <w:rsid w:val="000444EF"/>
    <w:rsid w:val="0005215D"/>
    <w:rsid w:val="00052823"/>
    <w:rsid w:val="00052A07"/>
    <w:rsid w:val="000534E3"/>
    <w:rsid w:val="0005606A"/>
    <w:rsid w:val="00057117"/>
    <w:rsid w:val="00060AE3"/>
    <w:rsid w:val="000616E7"/>
    <w:rsid w:val="0006487E"/>
    <w:rsid w:val="00065E1A"/>
    <w:rsid w:val="00073B4F"/>
    <w:rsid w:val="00075DCE"/>
    <w:rsid w:val="00077E5F"/>
    <w:rsid w:val="0008036A"/>
    <w:rsid w:val="00081AE6"/>
    <w:rsid w:val="000855EB"/>
    <w:rsid w:val="00085B52"/>
    <w:rsid w:val="000866F2"/>
    <w:rsid w:val="0009009F"/>
    <w:rsid w:val="00090918"/>
    <w:rsid w:val="00091557"/>
    <w:rsid w:val="000924C1"/>
    <w:rsid w:val="000924F0"/>
    <w:rsid w:val="00093474"/>
    <w:rsid w:val="0009510F"/>
    <w:rsid w:val="000A1B7B"/>
    <w:rsid w:val="000A2B95"/>
    <w:rsid w:val="000A56F2"/>
    <w:rsid w:val="000B2719"/>
    <w:rsid w:val="000B3A8F"/>
    <w:rsid w:val="000B3FDE"/>
    <w:rsid w:val="000B4AB9"/>
    <w:rsid w:val="000B58C3"/>
    <w:rsid w:val="000B61E9"/>
    <w:rsid w:val="000C165A"/>
    <w:rsid w:val="000C2E19"/>
    <w:rsid w:val="000D0D07"/>
    <w:rsid w:val="000D2293"/>
    <w:rsid w:val="000D40FB"/>
    <w:rsid w:val="000D4797"/>
    <w:rsid w:val="000E0527"/>
    <w:rsid w:val="000E1E92"/>
    <w:rsid w:val="000E2C4F"/>
    <w:rsid w:val="000F06D6"/>
    <w:rsid w:val="000F0EB1"/>
    <w:rsid w:val="000F1106"/>
    <w:rsid w:val="000F301E"/>
    <w:rsid w:val="000F3BE9"/>
    <w:rsid w:val="000F3F67"/>
    <w:rsid w:val="000F3F6C"/>
    <w:rsid w:val="000F6DF3"/>
    <w:rsid w:val="001005FF"/>
    <w:rsid w:val="001062FB"/>
    <w:rsid w:val="001063E6"/>
    <w:rsid w:val="001136BE"/>
    <w:rsid w:val="00113CF4"/>
    <w:rsid w:val="001153EA"/>
    <w:rsid w:val="00115643"/>
    <w:rsid w:val="00116765"/>
    <w:rsid w:val="001219F5"/>
    <w:rsid w:val="00121A20"/>
    <w:rsid w:val="0012377F"/>
    <w:rsid w:val="00124314"/>
    <w:rsid w:val="00125001"/>
    <w:rsid w:val="00125651"/>
    <w:rsid w:val="001264C3"/>
    <w:rsid w:val="00126B4A"/>
    <w:rsid w:val="0012741C"/>
    <w:rsid w:val="00132FD0"/>
    <w:rsid w:val="001344C0"/>
    <w:rsid w:val="001346FA"/>
    <w:rsid w:val="00135252"/>
    <w:rsid w:val="00137AB5"/>
    <w:rsid w:val="00137F0B"/>
    <w:rsid w:val="0014374E"/>
    <w:rsid w:val="00151E23"/>
    <w:rsid w:val="001526E0"/>
    <w:rsid w:val="001551B5"/>
    <w:rsid w:val="001558D6"/>
    <w:rsid w:val="001631EE"/>
    <w:rsid w:val="001659C1"/>
    <w:rsid w:val="001700B4"/>
    <w:rsid w:val="00173A8E"/>
    <w:rsid w:val="0017502C"/>
    <w:rsid w:val="00181423"/>
    <w:rsid w:val="0018143F"/>
    <w:rsid w:val="00181FF8"/>
    <w:rsid w:val="00190AC1"/>
    <w:rsid w:val="0019341A"/>
    <w:rsid w:val="001934BC"/>
    <w:rsid w:val="00197DF9"/>
    <w:rsid w:val="00197F18"/>
    <w:rsid w:val="001A1987"/>
    <w:rsid w:val="001A2564"/>
    <w:rsid w:val="001A6173"/>
    <w:rsid w:val="001A6CBA"/>
    <w:rsid w:val="001B0D97"/>
    <w:rsid w:val="001B5A5D"/>
    <w:rsid w:val="001B753D"/>
    <w:rsid w:val="001C0A2B"/>
    <w:rsid w:val="001C114D"/>
    <w:rsid w:val="001C1CE5"/>
    <w:rsid w:val="001C2D34"/>
    <w:rsid w:val="001C3D2A"/>
    <w:rsid w:val="001C414B"/>
    <w:rsid w:val="001C6371"/>
    <w:rsid w:val="001D0386"/>
    <w:rsid w:val="001D12DD"/>
    <w:rsid w:val="001D51BA"/>
    <w:rsid w:val="001D53E7"/>
    <w:rsid w:val="001D6342"/>
    <w:rsid w:val="001D6D53"/>
    <w:rsid w:val="001E58E2"/>
    <w:rsid w:val="001E7AED"/>
    <w:rsid w:val="001F3165"/>
    <w:rsid w:val="001F3916"/>
    <w:rsid w:val="001F48E8"/>
    <w:rsid w:val="001F54C5"/>
    <w:rsid w:val="001F6588"/>
    <w:rsid w:val="001F662C"/>
    <w:rsid w:val="001F6783"/>
    <w:rsid w:val="001F7074"/>
    <w:rsid w:val="00200490"/>
    <w:rsid w:val="00201F3A"/>
    <w:rsid w:val="00203F96"/>
    <w:rsid w:val="00205FEC"/>
    <w:rsid w:val="002069B2"/>
    <w:rsid w:val="00206F8D"/>
    <w:rsid w:val="0020734F"/>
    <w:rsid w:val="00207FA3"/>
    <w:rsid w:val="00214DA8"/>
    <w:rsid w:val="00215423"/>
    <w:rsid w:val="002158FA"/>
    <w:rsid w:val="00220600"/>
    <w:rsid w:val="002224DB"/>
    <w:rsid w:val="00223FCB"/>
    <w:rsid w:val="002252C3"/>
    <w:rsid w:val="00225C54"/>
    <w:rsid w:val="002266CA"/>
    <w:rsid w:val="002270E9"/>
    <w:rsid w:val="00230765"/>
    <w:rsid w:val="00230979"/>
    <w:rsid w:val="00230D18"/>
    <w:rsid w:val="002319E4"/>
    <w:rsid w:val="0023486E"/>
    <w:rsid w:val="002352DC"/>
    <w:rsid w:val="00235632"/>
    <w:rsid w:val="00235872"/>
    <w:rsid w:val="0024028D"/>
    <w:rsid w:val="00241559"/>
    <w:rsid w:val="002435B3"/>
    <w:rsid w:val="002437A5"/>
    <w:rsid w:val="002458EB"/>
    <w:rsid w:val="00250048"/>
    <w:rsid w:val="002500C8"/>
    <w:rsid w:val="00257543"/>
    <w:rsid w:val="002610B2"/>
    <w:rsid w:val="002617E7"/>
    <w:rsid w:val="00261CF7"/>
    <w:rsid w:val="00264228"/>
    <w:rsid w:val="00264334"/>
    <w:rsid w:val="0026473E"/>
    <w:rsid w:val="00266214"/>
    <w:rsid w:val="00267C83"/>
    <w:rsid w:val="0027144F"/>
    <w:rsid w:val="00271813"/>
    <w:rsid w:val="00271F3A"/>
    <w:rsid w:val="00273278"/>
    <w:rsid w:val="002737F4"/>
    <w:rsid w:val="002805F5"/>
    <w:rsid w:val="00280751"/>
    <w:rsid w:val="0028280A"/>
    <w:rsid w:val="002861D6"/>
    <w:rsid w:val="00286ACD"/>
    <w:rsid w:val="00287838"/>
    <w:rsid w:val="0029045E"/>
    <w:rsid w:val="002907B5"/>
    <w:rsid w:val="002908D7"/>
    <w:rsid w:val="00292EB7"/>
    <w:rsid w:val="00296227"/>
    <w:rsid w:val="00296F44"/>
    <w:rsid w:val="002975D6"/>
    <w:rsid w:val="0029777D"/>
    <w:rsid w:val="002A055E"/>
    <w:rsid w:val="002A1D4E"/>
    <w:rsid w:val="002A2869"/>
    <w:rsid w:val="002A2E9C"/>
    <w:rsid w:val="002A4288"/>
    <w:rsid w:val="002A4D81"/>
    <w:rsid w:val="002A6D55"/>
    <w:rsid w:val="002A7179"/>
    <w:rsid w:val="002B24D6"/>
    <w:rsid w:val="002B35FA"/>
    <w:rsid w:val="002B5B49"/>
    <w:rsid w:val="002C36F9"/>
    <w:rsid w:val="002C41E6"/>
    <w:rsid w:val="002D071A"/>
    <w:rsid w:val="002D34B2"/>
    <w:rsid w:val="002D3B5B"/>
    <w:rsid w:val="002D48B0"/>
    <w:rsid w:val="002D5B37"/>
    <w:rsid w:val="002D7637"/>
    <w:rsid w:val="002E17F2"/>
    <w:rsid w:val="002E4D6B"/>
    <w:rsid w:val="002E7CAE"/>
    <w:rsid w:val="002F2771"/>
    <w:rsid w:val="002F37A9"/>
    <w:rsid w:val="002F5B49"/>
    <w:rsid w:val="002F7F7F"/>
    <w:rsid w:val="00301CE6"/>
    <w:rsid w:val="0030256B"/>
    <w:rsid w:val="00304F63"/>
    <w:rsid w:val="0030501F"/>
    <w:rsid w:val="00307BA1"/>
    <w:rsid w:val="00311702"/>
    <w:rsid w:val="00311E82"/>
    <w:rsid w:val="00313FD6"/>
    <w:rsid w:val="003143BD"/>
    <w:rsid w:val="00315363"/>
    <w:rsid w:val="003203ED"/>
    <w:rsid w:val="00322C9F"/>
    <w:rsid w:val="00324372"/>
    <w:rsid w:val="00324D23"/>
    <w:rsid w:val="00326F76"/>
    <w:rsid w:val="00331751"/>
    <w:rsid w:val="003330F1"/>
    <w:rsid w:val="00334579"/>
    <w:rsid w:val="00335858"/>
    <w:rsid w:val="00336BDA"/>
    <w:rsid w:val="00342BD7"/>
    <w:rsid w:val="00344763"/>
    <w:rsid w:val="003459B6"/>
    <w:rsid w:val="00346DB5"/>
    <w:rsid w:val="003477B1"/>
    <w:rsid w:val="00352FC9"/>
    <w:rsid w:val="00357380"/>
    <w:rsid w:val="003602D9"/>
    <w:rsid w:val="003604CE"/>
    <w:rsid w:val="00362FB1"/>
    <w:rsid w:val="00364AB4"/>
    <w:rsid w:val="00370E47"/>
    <w:rsid w:val="003742AC"/>
    <w:rsid w:val="00377907"/>
    <w:rsid w:val="00377CE1"/>
    <w:rsid w:val="00384291"/>
    <w:rsid w:val="00385BF0"/>
    <w:rsid w:val="003939FF"/>
    <w:rsid w:val="00395852"/>
    <w:rsid w:val="003A2223"/>
    <w:rsid w:val="003A2A0F"/>
    <w:rsid w:val="003A2F69"/>
    <w:rsid w:val="003A45A1"/>
    <w:rsid w:val="003A5167"/>
    <w:rsid w:val="003A5B0A"/>
    <w:rsid w:val="003A5F63"/>
    <w:rsid w:val="003A6BAC"/>
    <w:rsid w:val="003A70A4"/>
    <w:rsid w:val="003A7EF3"/>
    <w:rsid w:val="003B159C"/>
    <w:rsid w:val="003B2F6D"/>
    <w:rsid w:val="003B369F"/>
    <w:rsid w:val="003B36A3"/>
    <w:rsid w:val="003B579D"/>
    <w:rsid w:val="003B64BB"/>
    <w:rsid w:val="003B7FE5"/>
    <w:rsid w:val="003C0E56"/>
    <w:rsid w:val="003C11C8"/>
    <w:rsid w:val="003C2702"/>
    <w:rsid w:val="003C7806"/>
    <w:rsid w:val="003D109F"/>
    <w:rsid w:val="003D1C33"/>
    <w:rsid w:val="003D2478"/>
    <w:rsid w:val="003D3C45"/>
    <w:rsid w:val="003D5691"/>
    <w:rsid w:val="003D5B1F"/>
    <w:rsid w:val="003E15FA"/>
    <w:rsid w:val="003E55E4"/>
    <w:rsid w:val="003E74E3"/>
    <w:rsid w:val="003F05C7"/>
    <w:rsid w:val="003F2CD4"/>
    <w:rsid w:val="003F6BBE"/>
    <w:rsid w:val="004000E8"/>
    <w:rsid w:val="00400F53"/>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15D"/>
    <w:rsid w:val="00437447"/>
    <w:rsid w:val="00441A92"/>
    <w:rsid w:val="004431DC"/>
    <w:rsid w:val="00444F56"/>
    <w:rsid w:val="00446488"/>
    <w:rsid w:val="004517AA"/>
    <w:rsid w:val="00452CAC"/>
    <w:rsid w:val="00452E03"/>
    <w:rsid w:val="00456640"/>
    <w:rsid w:val="00457565"/>
    <w:rsid w:val="00457B71"/>
    <w:rsid w:val="004669E2"/>
    <w:rsid w:val="00470C31"/>
    <w:rsid w:val="00471DE0"/>
    <w:rsid w:val="004734D0"/>
    <w:rsid w:val="0047396B"/>
    <w:rsid w:val="0047556B"/>
    <w:rsid w:val="00477768"/>
    <w:rsid w:val="004800E0"/>
    <w:rsid w:val="00481B8F"/>
    <w:rsid w:val="00492BC5"/>
    <w:rsid w:val="004964F1"/>
    <w:rsid w:val="004A16BC"/>
    <w:rsid w:val="004A29F7"/>
    <w:rsid w:val="004A2B94"/>
    <w:rsid w:val="004A321A"/>
    <w:rsid w:val="004B5B5F"/>
    <w:rsid w:val="004B6F6A"/>
    <w:rsid w:val="004B7C0C"/>
    <w:rsid w:val="004C3898"/>
    <w:rsid w:val="004C7EEC"/>
    <w:rsid w:val="004D1DD8"/>
    <w:rsid w:val="004D36B1"/>
    <w:rsid w:val="004D7CCA"/>
    <w:rsid w:val="004D7EBD"/>
    <w:rsid w:val="004E24A1"/>
    <w:rsid w:val="004E2680"/>
    <w:rsid w:val="004E28F9"/>
    <w:rsid w:val="004E462E"/>
    <w:rsid w:val="004E56DC"/>
    <w:rsid w:val="004E76F4"/>
    <w:rsid w:val="004E77B8"/>
    <w:rsid w:val="004F0B4E"/>
    <w:rsid w:val="004F0B6C"/>
    <w:rsid w:val="004F12D5"/>
    <w:rsid w:val="004F2078"/>
    <w:rsid w:val="004F2D96"/>
    <w:rsid w:val="004F4DA3"/>
    <w:rsid w:val="00506557"/>
    <w:rsid w:val="0050677A"/>
    <w:rsid w:val="005108D8"/>
    <w:rsid w:val="005116F9"/>
    <w:rsid w:val="00512423"/>
    <w:rsid w:val="005153A7"/>
    <w:rsid w:val="0051585A"/>
    <w:rsid w:val="005219CF"/>
    <w:rsid w:val="005268CB"/>
    <w:rsid w:val="005341A0"/>
    <w:rsid w:val="00534B59"/>
    <w:rsid w:val="00536735"/>
    <w:rsid w:val="00536759"/>
    <w:rsid w:val="00537C62"/>
    <w:rsid w:val="00544AF1"/>
    <w:rsid w:val="00546970"/>
    <w:rsid w:val="00551649"/>
    <w:rsid w:val="00554E19"/>
    <w:rsid w:val="00560271"/>
    <w:rsid w:val="0056121F"/>
    <w:rsid w:val="00561245"/>
    <w:rsid w:val="00562EA6"/>
    <w:rsid w:val="00571B3A"/>
    <w:rsid w:val="00572505"/>
    <w:rsid w:val="00582809"/>
    <w:rsid w:val="00584F92"/>
    <w:rsid w:val="0058798C"/>
    <w:rsid w:val="005900FA"/>
    <w:rsid w:val="00592601"/>
    <w:rsid w:val="005929D7"/>
    <w:rsid w:val="005935A4"/>
    <w:rsid w:val="005948C2"/>
    <w:rsid w:val="00595DCA"/>
    <w:rsid w:val="0059779B"/>
    <w:rsid w:val="005A1E26"/>
    <w:rsid w:val="005A209A"/>
    <w:rsid w:val="005A5480"/>
    <w:rsid w:val="005A662D"/>
    <w:rsid w:val="005B1409"/>
    <w:rsid w:val="005B35D7"/>
    <w:rsid w:val="005B392A"/>
    <w:rsid w:val="005B3AA3"/>
    <w:rsid w:val="005B6F83"/>
    <w:rsid w:val="005C0A48"/>
    <w:rsid w:val="005C70AD"/>
    <w:rsid w:val="005C74FB"/>
    <w:rsid w:val="005D1602"/>
    <w:rsid w:val="005E05B5"/>
    <w:rsid w:val="005E1FA7"/>
    <w:rsid w:val="005E385F"/>
    <w:rsid w:val="005E5B81"/>
    <w:rsid w:val="005E6BC5"/>
    <w:rsid w:val="005F2CB1"/>
    <w:rsid w:val="005F3025"/>
    <w:rsid w:val="005F618C"/>
    <w:rsid w:val="005F70BD"/>
    <w:rsid w:val="0060283C"/>
    <w:rsid w:val="00604F14"/>
    <w:rsid w:val="00611782"/>
    <w:rsid w:val="00611B83"/>
    <w:rsid w:val="00613257"/>
    <w:rsid w:val="006201CE"/>
    <w:rsid w:val="00620A71"/>
    <w:rsid w:val="00620D80"/>
    <w:rsid w:val="006234A6"/>
    <w:rsid w:val="00624A2F"/>
    <w:rsid w:val="0062718E"/>
    <w:rsid w:val="00630001"/>
    <w:rsid w:val="006311B3"/>
    <w:rsid w:val="0063284C"/>
    <w:rsid w:val="00636398"/>
    <w:rsid w:val="006368D3"/>
    <w:rsid w:val="006377EC"/>
    <w:rsid w:val="0064151F"/>
    <w:rsid w:val="00641533"/>
    <w:rsid w:val="00641A12"/>
    <w:rsid w:val="0064208D"/>
    <w:rsid w:val="00643475"/>
    <w:rsid w:val="0064396A"/>
    <w:rsid w:val="00644B24"/>
    <w:rsid w:val="0064624E"/>
    <w:rsid w:val="00650AB9"/>
    <w:rsid w:val="00655733"/>
    <w:rsid w:val="00655ACD"/>
    <w:rsid w:val="00655DD6"/>
    <w:rsid w:val="00656553"/>
    <w:rsid w:val="00656A92"/>
    <w:rsid w:val="00656DDE"/>
    <w:rsid w:val="0066011D"/>
    <w:rsid w:val="00660780"/>
    <w:rsid w:val="006607C0"/>
    <w:rsid w:val="006613A6"/>
    <w:rsid w:val="00662759"/>
    <w:rsid w:val="006627A2"/>
    <w:rsid w:val="006634E6"/>
    <w:rsid w:val="0066443C"/>
    <w:rsid w:val="006655EE"/>
    <w:rsid w:val="00665DE4"/>
    <w:rsid w:val="00667EE7"/>
    <w:rsid w:val="00670922"/>
    <w:rsid w:val="00670BE1"/>
    <w:rsid w:val="0067218F"/>
    <w:rsid w:val="006741F2"/>
    <w:rsid w:val="00674CC3"/>
    <w:rsid w:val="00675C72"/>
    <w:rsid w:val="00676343"/>
    <w:rsid w:val="006771F9"/>
    <w:rsid w:val="006776D7"/>
    <w:rsid w:val="00681003"/>
    <w:rsid w:val="006817C9"/>
    <w:rsid w:val="00683ECE"/>
    <w:rsid w:val="0068490D"/>
    <w:rsid w:val="00685ACA"/>
    <w:rsid w:val="0069017E"/>
    <w:rsid w:val="00693E13"/>
    <w:rsid w:val="006949D9"/>
    <w:rsid w:val="00695FC2"/>
    <w:rsid w:val="00696949"/>
    <w:rsid w:val="00697052"/>
    <w:rsid w:val="006A2ABB"/>
    <w:rsid w:val="006A3655"/>
    <w:rsid w:val="006A46FB"/>
    <w:rsid w:val="006A5E28"/>
    <w:rsid w:val="006A60F5"/>
    <w:rsid w:val="006A697B"/>
    <w:rsid w:val="006A7AFF"/>
    <w:rsid w:val="006B06B4"/>
    <w:rsid w:val="006B110B"/>
    <w:rsid w:val="006B1816"/>
    <w:rsid w:val="006B2099"/>
    <w:rsid w:val="006B50CF"/>
    <w:rsid w:val="006C03B8"/>
    <w:rsid w:val="006C5EC9"/>
    <w:rsid w:val="006C6059"/>
    <w:rsid w:val="006C7522"/>
    <w:rsid w:val="006D4C10"/>
    <w:rsid w:val="006D6F08"/>
    <w:rsid w:val="006E062C"/>
    <w:rsid w:val="006E1C82"/>
    <w:rsid w:val="006E204C"/>
    <w:rsid w:val="006E28B7"/>
    <w:rsid w:val="006E2A9B"/>
    <w:rsid w:val="006E3310"/>
    <w:rsid w:val="006E4E39"/>
    <w:rsid w:val="006E565E"/>
    <w:rsid w:val="006E673D"/>
    <w:rsid w:val="006E76BD"/>
    <w:rsid w:val="006E79F2"/>
    <w:rsid w:val="006E7D3B"/>
    <w:rsid w:val="006F1B70"/>
    <w:rsid w:val="006F341D"/>
    <w:rsid w:val="006F3CDE"/>
    <w:rsid w:val="006F58D4"/>
    <w:rsid w:val="006F6582"/>
    <w:rsid w:val="00700C33"/>
    <w:rsid w:val="0070346E"/>
    <w:rsid w:val="00704EDB"/>
    <w:rsid w:val="00706101"/>
    <w:rsid w:val="00707072"/>
    <w:rsid w:val="00707D61"/>
    <w:rsid w:val="00712287"/>
    <w:rsid w:val="00712772"/>
    <w:rsid w:val="007148D3"/>
    <w:rsid w:val="00715B9A"/>
    <w:rsid w:val="00722F64"/>
    <w:rsid w:val="00725638"/>
    <w:rsid w:val="007257D0"/>
    <w:rsid w:val="00726EA6"/>
    <w:rsid w:val="00727208"/>
    <w:rsid w:val="00727680"/>
    <w:rsid w:val="00732078"/>
    <w:rsid w:val="007348B1"/>
    <w:rsid w:val="007362A6"/>
    <w:rsid w:val="00736D7D"/>
    <w:rsid w:val="00740E58"/>
    <w:rsid w:val="00741AF0"/>
    <w:rsid w:val="007445A0"/>
    <w:rsid w:val="0074524B"/>
    <w:rsid w:val="0074590C"/>
    <w:rsid w:val="007469DE"/>
    <w:rsid w:val="00747D8B"/>
    <w:rsid w:val="00751228"/>
    <w:rsid w:val="00751C1F"/>
    <w:rsid w:val="007571E1"/>
    <w:rsid w:val="00757A16"/>
    <w:rsid w:val="007604B2"/>
    <w:rsid w:val="00761011"/>
    <w:rsid w:val="00765281"/>
    <w:rsid w:val="00766BAD"/>
    <w:rsid w:val="007729A2"/>
    <w:rsid w:val="007755F2"/>
    <w:rsid w:val="00776971"/>
    <w:rsid w:val="00780A80"/>
    <w:rsid w:val="0078177E"/>
    <w:rsid w:val="0078304C"/>
    <w:rsid w:val="00783673"/>
    <w:rsid w:val="00785490"/>
    <w:rsid w:val="00791415"/>
    <w:rsid w:val="0079183A"/>
    <w:rsid w:val="007925EA"/>
    <w:rsid w:val="00793CD8"/>
    <w:rsid w:val="00795C92"/>
    <w:rsid w:val="00796231"/>
    <w:rsid w:val="007A0A13"/>
    <w:rsid w:val="007A1CB3"/>
    <w:rsid w:val="007A306F"/>
    <w:rsid w:val="007A43A6"/>
    <w:rsid w:val="007A58A6"/>
    <w:rsid w:val="007A7A99"/>
    <w:rsid w:val="007B3D2D"/>
    <w:rsid w:val="007B50AE"/>
    <w:rsid w:val="007B51DF"/>
    <w:rsid w:val="007B535B"/>
    <w:rsid w:val="007C05DD"/>
    <w:rsid w:val="007C32E3"/>
    <w:rsid w:val="007C3D18"/>
    <w:rsid w:val="007C5F5D"/>
    <w:rsid w:val="007C60BF"/>
    <w:rsid w:val="007C6A07"/>
    <w:rsid w:val="007C75A1"/>
    <w:rsid w:val="007C77A5"/>
    <w:rsid w:val="007D04E5"/>
    <w:rsid w:val="007D5901"/>
    <w:rsid w:val="007D7526"/>
    <w:rsid w:val="007E4610"/>
    <w:rsid w:val="007E4715"/>
    <w:rsid w:val="007E505B"/>
    <w:rsid w:val="007E7091"/>
    <w:rsid w:val="007F1874"/>
    <w:rsid w:val="00803FAE"/>
    <w:rsid w:val="0080605F"/>
    <w:rsid w:val="00807786"/>
    <w:rsid w:val="00811FCB"/>
    <w:rsid w:val="008123E9"/>
    <w:rsid w:val="008158D6"/>
    <w:rsid w:val="00817196"/>
    <w:rsid w:val="00821937"/>
    <w:rsid w:val="008235DB"/>
    <w:rsid w:val="00824AB4"/>
    <w:rsid w:val="00825C42"/>
    <w:rsid w:val="00825D25"/>
    <w:rsid w:val="00827D6F"/>
    <w:rsid w:val="00831260"/>
    <w:rsid w:val="008331FD"/>
    <w:rsid w:val="008376AC"/>
    <w:rsid w:val="00840F89"/>
    <w:rsid w:val="008444E8"/>
    <w:rsid w:val="00844E80"/>
    <w:rsid w:val="00846FE7"/>
    <w:rsid w:val="00847C80"/>
    <w:rsid w:val="008557CA"/>
    <w:rsid w:val="00856911"/>
    <w:rsid w:val="008632AC"/>
    <w:rsid w:val="008641BE"/>
    <w:rsid w:val="00866433"/>
    <w:rsid w:val="008677FD"/>
    <w:rsid w:val="008706D4"/>
    <w:rsid w:val="00870F8A"/>
    <w:rsid w:val="008719A4"/>
    <w:rsid w:val="00871D23"/>
    <w:rsid w:val="00874312"/>
    <w:rsid w:val="0087437C"/>
    <w:rsid w:val="00875C4D"/>
    <w:rsid w:val="00875CD7"/>
    <w:rsid w:val="00876B4D"/>
    <w:rsid w:val="00877F18"/>
    <w:rsid w:val="00880DA9"/>
    <w:rsid w:val="008811ED"/>
    <w:rsid w:val="008849C0"/>
    <w:rsid w:val="00885A34"/>
    <w:rsid w:val="00890DEC"/>
    <w:rsid w:val="008941E3"/>
    <w:rsid w:val="00894A88"/>
    <w:rsid w:val="00895386"/>
    <w:rsid w:val="0089636F"/>
    <w:rsid w:val="008A1DF7"/>
    <w:rsid w:val="008A21FF"/>
    <w:rsid w:val="008A2CE2"/>
    <w:rsid w:val="008A30AC"/>
    <w:rsid w:val="008A3E83"/>
    <w:rsid w:val="008A44B8"/>
    <w:rsid w:val="008A51A8"/>
    <w:rsid w:val="008A54C7"/>
    <w:rsid w:val="008A77D8"/>
    <w:rsid w:val="008B0483"/>
    <w:rsid w:val="008B120C"/>
    <w:rsid w:val="008B1BE9"/>
    <w:rsid w:val="008B51A0"/>
    <w:rsid w:val="008B592A"/>
    <w:rsid w:val="008B7B5C"/>
    <w:rsid w:val="008C0C99"/>
    <w:rsid w:val="008C2017"/>
    <w:rsid w:val="008C4958"/>
    <w:rsid w:val="008C4BAA"/>
    <w:rsid w:val="008C6AE8"/>
    <w:rsid w:val="008C7573"/>
    <w:rsid w:val="008D00A5"/>
    <w:rsid w:val="008D132B"/>
    <w:rsid w:val="008D276B"/>
    <w:rsid w:val="008D3423"/>
    <w:rsid w:val="008D34F1"/>
    <w:rsid w:val="008D39D8"/>
    <w:rsid w:val="008D6D1A"/>
    <w:rsid w:val="008D78C1"/>
    <w:rsid w:val="008D79DF"/>
    <w:rsid w:val="008E065E"/>
    <w:rsid w:val="008E0927"/>
    <w:rsid w:val="008E1909"/>
    <w:rsid w:val="008E5F07"/>
    <w:rsid w:val="008E6A0B"/>
    <w:rsid w:val="008F1EAB"/>
    <w:rsid w:val="008F33DC"/>
    <w:rsid w:val="008F38C6"/>
    <w:rsid w:val="008F477F"/>
    <w:rsid w:val="00901B63"/>
    <w:rsid w:val="00902350"/>
    <w:rsid w:val="0090336B"/>
    <w:rsid w:val="009053AA"/>
    <w:rsid w:val="00906939"/>
    <w:rsid w:val="00910B7D"/>
    <w:rsid w:val="00911DFB"/>
    <w:rsid w:val="00912E2B"/>
    <w:rsid w:val="009139D9"/>
    <w:rsid w:val="00913B20"/>
    <w:rsid w:val="0091474D"/>
    <w:rsid w:val="00914AD8"/>
    <w:rsid w:val="00916079"/>
    <w:rsid w:val="00917CE9"/>
    <w:rsid w:val="00920BF2"/>
    <w:rsid w:val="00921A58"/>
    <w:rsid w:val="00922010"/>
    <w:rsid w:val="00931BD9"/>
    <w:rsid w:val="00934EBB"/>
    <w:rsid w:val="009368F3"/>
    <w:rsid w:val="00941636"/>
    <w:rsid w:val="00943742"/>
    <w:rsid w:val="0094487D"/>
    <w:rsid w:val="00945C05"/>
    <w:rsid w:val="0094616D"/>
    <w:rsid w:val="00946945"/>
    <w:rsid w:val="00947713"/>
    <w:rsid w:val="00950DE7"/>
    <w:rsid w:val="0095309F"/>
    <w:rsid w:val="00953920"/>
    <w:rsid w:val="00953D47"/>
    <w:rsid w:val="0095681E"/>
    <w:rsid w:val="009572D4"/>
    <w:rsid w:val="00961921"/>
    <w:rsid w:val="0096340D"/>
    <w:rsid w:val="0096430A"/>
    <w:rsid w:val="0096554B"/>
    <w:rsid w:val="0096584A"/>
    <w:rsid w:val="00971F08"/>
    <w:rsid w:val="00972C09"/>
    <w:rsid w:val="0097603D"/>
    <w:rsid w:val="00976949"/>
    <w:rsid w:val="00980477"/>
    <w:rsid w:val="009841A7"/>
    <w:rsid w:val="00985253"/>
    <w:rsid w:val="009853B3"/>
    <w:rsid w:val="00987543"/>
    <w:rsid w:val="009875DF"/>
    <w:rsid w:val="00990630"/>
    <w:rsid w:val="009912D9"/>
    <w:rsid w:val="00991761"/>
    <w:rsid w:val="00992015"/>
    <w:rsid w:val="00994DCA"/>
    <w:rsid w:val="00995BFB"/>
    <w:rsid w:val="009960EC"/>
    <w:rsid w:val="009970DD"/>
    <w:rsid w:val="00997263"/>
    <w:rsid w:val="009A0FBA"/>
    <w:rsid w:val="009A1601"/>
    <w:rsid w:val="009A1C1D"/>
    <w:rsid w:val="009A3259"/>
    <w:rsid w:val="009A3BB6"/>
    <w:rsid w:val="009A462D"/>
    <w:rsid w:val="009A5CBA"/>
    <w:rsid w:val="009B1F30"/>
    <w:rsid w:val="009B3AC2"/>
    <w:rsid w:val="009B4DF4"/>
    <w:rsid w:val="009B564E"/>
    <w:rsid w:val="009B7E87"/>
    <w:rsid w:val="009C0169"/>
    <w:rsid w:val="009C084A"/>
    <w:rsid w:val="009C403E"/>
    <w:rsid w:val="009C7B77"/>
    <w:rsid w:val="009D4FF0"/>
    <w:rsid w:val="009D703C"/>
    <w:rsid w:val="009D718F"/>
    <w:rsid w:val="009E068F"/>
    <w:rsid w:val="009E14E0"/>
    <w:rsid w:val="009E35DB"/>
    <w:rsid w:val="009E47A3"/>
    <w:rsid w:val="009E5AC8"/>
    <w:rsid w:val="009F08F3"/>
    <w:rsid w:val="009F344F"/>
    <w:rsid w:val="009F6349"/>
    <w:rsid w:val="00A003C2"/>
    <w:rsid w:val="00A01311"/>
    <w:rsid w:val="00A031D8"/>
    <w:rsid w:val="00A048A8"/>
    <w:rsid w:val="00A04F49"/>
    <w:rsid w:val="00A076EF"/>
    <w:rsid w:val="00A078BA"/>
    <w:rsid w:val="00A13E54"/>
    <w:rsid w:val="00A17F63"/>
    <w:rsid w:val="00A2193B"/>
    <w:rsid w:val="00A2351A"/>
    <w:rsid w:val="00A264A9"/>
    <w:rsid w:val="00A26DCF"/>
    <w:rsid w:val="00A27785"/>
    <w:rsid w:val="00A30187"/>
    <w:rsid w:val="00A31C48"/>
    <w:rsid w:val="00A32A37"/>
    <w:rsid w:val="00A3448A"/>
    <w:rsid w:val="00A345BD"/>
    <w:rsid w:val="00A36297"/>
    <w:rsid w:val="00A40E8E"/>
    <w:rsid w:val="00A41E2B"/>
    <w:rsid w:val="00A448A8"/>
    <w:rsid w:val="00A45B74"/>
    <w:rsid w:val="00A52AD4"/>
    <w:rsid w:val="00A52E1D"/>
    <w:rsid w:val="00A604C3"/>
    <w:rsid w:val="00A60EB4"/>
    <w:rsid w:val="00A61499"/>
    <w:rsid w:val="00A62A77"/>
    <w:rsid w:val="00A63483"/>
    <w:rsid w:val="00A657D7"/>
    <w:rsid w:val="00A660AC"/>
    <w:rsid w:val="00A67E6C"/>
    <w:rsid w:val="00A71726"/>
    <w:rsid w:val="00A71B99"/>
    <w:rsid w:val="00A739D0"/>
    <w:rsid w:val="00A761D4"/>
    <w:rsid w:val="00A77EC4"/>
    <w:rsid w:val="00A83B9A"/>
    <w:rsid w:val="00A879A2"/>
    <w:rsid w:val="00A92879"/>
    <w:rsid w:val="00A9380F"/>
    <w:rsid w:val="00A9442A"/>
    <w:rsid w:val="00A94BCF"/>
    <w:rsid w:val="00AA016F"/>
    <w:rsid w:val="00AA1ED6"/>
    <w:rsid w:val="00AA51D6"/>
    <w:rsid w:val="00AB0BC8"/>
    <w:rsid w:val="00AB11CA"/>
    <w:rsid w:val="00AB14D9"/>
    <w:rsid w:val="00AB3497"/>
    <w:rsid w:val="00AB4AB8"/>
    <w:rsid w:val="00AB655E"/>
    <w:rsid w:val="00AC007F"/>
    <w:rsid w:val="00AC2ECD"/>
    <w:rsid w:val="00AC3119"/>
    <w:rsid w:val="00AC49FB"/>
    <w:rsid w:val="00AC5A10"/>
    <w:rsid w:val="00AC7F51"/>
    <w:rsid w:val="00AD0AA3"/>
    <w:rsid w:val="00AD244B"/>
    <w:rsid w:val="00AD3F94"/>
    <w:rsid w:val="00AD4A5A"/>
    <w:rsid w:val="00AD6DBA"/>
    <w:rsid w:val="00AE27AC"/>
    <w:rsid w:val="00AE40E0"/>
    <w:rsid w:val="00AE4DBA"/>
    <w:rsid w:val="00AE4F07"/>
    <w:rsid w:val="00AF1C5D"/>
    <w:rsid w:val="00AF42D7"/>
    <w:rsid w:val="00AF7A44"/>
    <w:rsid w:val="00B003E1"/>
    <w:rsid w:val="00B006FE"/>
    <w:rsid w:val="00B007CB"/>
    <w:rsid w:val="00B022FF"/>
    <w:rsid w:val="00B02AA9"/>
    <w:rsid w:val="00B02FA3"/>
    <w:rsid w:val="00B05084"/>
    <w:rsid w:val="00B05ED9"/>
    <w:rsid w:val="00B12FB7"/>
    <w:rsid w:val="00B157F9"/>
    <w:rsid w:val="00B20256"/>
    <w:rsid w:val="00B20D09"/>
    <w:rsid w:val="00B2763F"/>
    <w:rsid w:val="00B27AAC"/>
    <w:rsid w:val="00B30929"/>
    <w:rsid w:val="00B3512E"/>
    <w:rsid w:val="00B372AA"/>
    <w:rsid w:val="00B40445"/>
    <w:rsid w:val="00B409E0"/>
    <w:rsid w:val="00B41888"/>
    <w:rsid w:val="00B4553E"/>
    <w:rsid w:val="00B45A52"/>
    <w:rsid w:val="00B46175"/>
    <w:rsid w:val="00B548B7"/>
    <w:rsid w:val="00B62FF0"/>
    <w:rsid w:val="00B664C7"/>
    <w:rsid w:val="00B678FA"/>
    <w:rsid w:val="00B67F64"/>
    <w:rsid w:val="00B715F3"/>
    <w:rsid w:val="00B739F6"/>
    <w:rsid w:val="00B77212"/>
    <w:rsid w:val="00B81A6C"/>
    <w:rsid w:val="00B85DE5"/>
    <w:rsid w:val="00B90F73"/>
    <w:rsid w:val="00B93455"/>
    <w:rsid w:val="00B93B59"/>
    <w:rsid w:val="00B93C2C"/>
    <w:rsid w:val="00B9406A"/>
    <w:rsid w:val="00B95274"/>
    <w:rsid w:val="00B96171"/>
    <w:rsid w:val="00BA2280"/>
    <w:rsid w:val="00BA2A08"/>
    <w:rsid w:val="00BA3551"/>
    <w:rsid w:val="00BA56D2"/>
    <w:rsid w:val="00BA76E0"/>
    <w:rsid w:val="00BA7C5D"/>
    <w:rsid w:val="00BB1E64"/>
    <w:rsid w:val="00BB2645"/>
    <w:rsid w:val="00BB2A25"/>
    <w:rsid w:val="00BB51E9"/>
    <w:rsid w:val="00BB7530"/>
    <w:rsid w:val="00BC0FDC"/>
    <w:rsid w:val="00BC2431"/>
    <w:rsid w:val="00BC3053"/>
    <w:rsid w:val="00BC4D2E"/>
    <w:rsid w:val="00BC61B9"/>
    <w:rsid w:val="00BC7A83"/>
    <w:rsid w:val="00BD48AC"/>
    <w:rsid w:val="00BD534F"/>
    <w:rsid w:val="00BD5F1A"/>
    <w:rsid w:val="00BD735F"/>
    <w:rsid w:val="00BE08E0"/>
    <w:rsid w:val="00BE09CF"/>
    <w:rsid w:val="00BE1234"/>
    <w:rsid w:val="00BE2FA6"/>
    <w:rsid w:val="00BE333F"/>
    <w:rsid w:val="00BE38AB"/>
    <w:rsid w:val="00BE6A73"/>
    <w:rsid w:val="00BE7406"/>
    <w:rsid w:val="00BE7603"/>
    <w:rsid w:val="00BF13E4"/>
    <w:rsid w:val="00BF3279"/>
    <w:rsid w:val="00BF74C7"/>
    <w:rsid w:val="00C015F1"/>
    <w:rsid w:val="00C01F33"/>
    <w:rsid w:val="00C02CC6"/>
    <w:rsid w:val="00C039CF"/>
    <w:rsid w:val="00C040F7"/>
    <w:rsid w:val="00C044AB"/>
    <w:rsid w:val="00C05706"/>
    <w:rsid w:val="00C06676"/>
    <w:rsid w:val="00C07377"/>
    <w:rsid w:val="00C10478"/>
    <w:rsid w:val="00C12107"/>
    <w:rsid w:val="00C14D4B"/>
    <w:rsid w:val="00C154BB"/>
    <w:rsid w:val="00C16D02"/>
    <w:rsid w:val="00C21987"/>
    <w:rsid w:val="00C22DD3"/>
    <w:rsid w:val="00C2467F"/>
    <w:rsid w:val="00C268E6"/>
    <w:rsid w:val="00C279B5"/>
    <w:rsid w:val="00C27C45"/>
    <w:rsid w:val="00C27CB1"/>
    <w:rsid w:val="00C3719D"/>
    <w:rsid w:val="00C37CB2"/>
    <w:rsid w:val="00C473A5"/>
    <w:rsid w:val="00C52EF9"/>
    <w:rsid w:val="00C54995"/>
    <w:rsid w:val="00C54D41"/>
    <w:rsid w:val="00C56DE1"/>
    <w:rsid w:val="00C60783"/>
    <w:rsid w:val="00C60AC9"/>
    <w:rsid w:val="00C61871"/>
    <w:rsid w:val="00C64672"/>
    <w:rsid w:val="00C70697"/>
    <w:rsid w:val="00C72093"/>
    <w:rsid w:val="00C72EF4"/>
    <w:rsid w:val="00C73D41"/>
    <w:rsid w:val="00C744FE"/>
    <w:rsid w:val="00C75D2F"/>
    <w:rsid w:val="00C767BE"/>
    <w:rsid w:val="00C76E3C"/>
    <w:rsid w:val="00C81568"/>
    <w:rsid w:val="00C82F88"/>
    <w:rsid w:val="00C9027A"/>
    <w:rsid w:val="00C9068E"/>
    <w:rsid w:val="00C93814"/>
    <w:rsid w:val="00C93C4B"/>
    <w:rsid w:val="00C944AB"/>
    <w:rsid w:val="00C95B40"/>
    <w:rsid w:val="00C97258"/>
    <w:rsid w:val="00C9787B"/>
    <w:rsid w:val="00CA1ED8"/>
    <w:rsid w:val="00CA5D4C"/>
    <w:rsid w:val="00CB1F63"/>
    <w:rsid w:val="00CB274E"/>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504"/>
    <w:rsid w:val="00D10249"/>
    <w:rsid w:val="00D115C3"/>
    <w:rsid w:val="00D11897"/>
    <w:rsid w:val="00D13135"/>
    <w:rsid w:val="00D13E4E"/>
    <w:rsid w:val="00D14D01"/>
    <w:rsid w:val="00D20BE7"/>
    <w:rsid w:val="00D21EA1"/>
    <w:rsid w:val="00D239A7"/>
    <w:rsid w:val="00D23F47"/>
    <w:rsid w:val="00D36E71"/>
    <w:rsid w:val="00D37D87"/>
    <w:rsid w:val="00D40B33"/>
    <w:rsid w:val="00D4318F"/>
    <w:rsid w:val="00D438BF"/>
    <w:rsid w:val="00D440F8"/>
    <w:rsid w:val="00D50018"/>
    <w:rsid w:val="00D505D6"/>
    <w:rsid w:val="00D546FF"/>
    <w:rsid w:val="00D55AD5"/>
    <w:rsid w:val="00D576CA"/>
    <w:rsid w:val="00D61AF5"/>
    <w:rsid w:val="00D6351F"/>
    <w:rsid w:val="00D652B5"/>
    <w:rsid w:val="00D655B2"/>
    <w:rsid w:val="00D66155"/>
    <w:rsid w:val="00D667C7"/>
    <w:rsid w:val="00D708B0"/>
    <w:rsid w:val="00D77B1D"/>
    <w:rsid w:val="00D8021F"/>
    <w:rsid w:val="00D80383"/>
    <w:rsid w:val="00D823C6"/>
    <w:rsid w:val="00D8327F"/>
    <w:rsid w:val="00D86CA3"/>
    <w:rsid w:val="00D871CE"/>
    <w:rsid w:val="00D9196D"/>
    <w:rsid w:val="00D92982"/>
    <w:rsid w:val="00D943AB"/>
    <w:rsid w:val="00DA305E"/>
    <w:rsid w:val="00DA5417"/>
    <w:rsid w:val="00DA55B5"/>
    <w:rsid w:val="00DA56E8"/>
    <w:rsid w:val="00DA5F95"/>
    <w:rsid w:val="00DB0A9F"/>
    <w:rsid w:val="00DB377D"/>
    <w:rsid w:val="00DB546A"/>
    <w:rsid w:val="00DC2D36"/>
    <w:rsid w:val="00DC53CF"/>
    <w:rsid w:val="00DC53EF"/>
    <w:rsid w:val="00DD2422"/>
    <w:rsid w:val="00DE062E"/>
    <w:rsid w:val="00DE078A"/>
    <w:rsid w:val="00DE2978"/>
    <w:rsid w:val="00DE5608"/>
    <w:rsid w:val="00DE58D0"/>
    <w:rsid w:val="00DE654F"/>
    <w:rsid w:val="00DF0B6E"/>
    <w:rsid w:val="00DF15E0"/>
    <w:rsid w:val="00DF37A0"/>
    <w:rsid w:val="00DF6698"/>
    <w:rsid w:val="00DF66FB"/>
    <w:rsid w:val="00DF78DB"/>
    <w:rsid w:val="00E00D1A"/>
    <w:rsid w:val="00E01DC6"/>
    <w:rsid w:val="00E03564"/>
    <w:rsid w:val="00E048F7"/>
    <w:rsid w:val="00E056E1"/>
    <w:rsid w:val="00E1091E"/>
    <w:rsid w:val="00E110E7"/>
    <w:rsid w:val="00E11B20"/>
    <w:rsid w:val="00E11FB5"/>
    <w:rsid w:val="00E17FA2"/>
    <w:rsid w:val="00E20384"/>
    <w:rsid w:val="00E205C4"/>
    <w:rsid w:val="00E22330"/>
    <w:rsid w:val="00E237B0"/>
    <w:rsid w:val="00E30B5A"/>
    <w:rsid w:val="00E3123D"/>
    <w:rsid w:val="00E31461"/>
    <w:rsid w:val="00E31D43"/>
    <w:rsid w:val="00E32608"/>
    <w:rsid w:val="00E34188"/>
    <w:rsid w:val="00E34B6E"/>
    <w:rsid w:val="00E34F16"/>
    <w:rsid w:val="00E35559"/>
    <w:rsid w:val="00E36052"/>
    <w:rsid w:val="00E3723A"/>
    <w:rsid w:val="00E37860"/>
    <w:rsid w:val="00E413DD"/>
    <w:rsid w:val="00E42E90"/>
    <w:rsid w:val="00E446F1"/>
    <w:rsid w:val="00E44C98"/>
    <w:rsid w:val="00E46886"/>
    <w:rsid w:val="00E475DF"/>
    <w:rsid w:val="00E47AEF"/>
    <w:rsid w:val="00E505F6"/>
    <w:rsid w:val="00E53B75"/>
    <w:rsid w:val="00E54E3B"/>
    <w:rsid w:val="00E57565"/>
    <w:rsid w:val="00E62CAE"/>
    <w:rsid w:val="00E63838"/>
    <w:rsid w:val="00E64434"/>
    <w:rsid w:val="00E6535C"/>
    <w:rsid w:val="00E67C51"/>
    <w:rsid w:val="00E72EFC"/>
    <w:rsid w:val="00E731CD"/>
    <w:rsid w:val="00E758EC"/>
    <w:rsid w:val="00E767FF"/>
    <w:rsid w:val="00E8234C"/>
    <w:rsid w:val="00E83AA9"/>
    <w:rsid w:val="00E84752"/>
    <w:rsid w:val="00E85928"/>
    <w:rsid w:val="00E87822"/>
    <w:rsid w:val="00E90395"/>
    <w:rsid w:val="00E90E49"/>
    <w:rsid w:val="00E917F9"/>
    <w:rsid w:val="00E9291C"/>
    <w:rsid w:val="00E93FFE"/>
    <w:rsid w:val="00E94F8A"/>
    <w:rsid w:val="00E9663D"/>
    <w:rsid w:val="00E97FC6"/>
    <w:rsid w:val="00EA1B74"/>
    <w:rsid w:val="00EA4FD6"/>
    <w:rsid w:val="00EA5AD6"/>
    <w:rsid w:val="00EA66B3"/>
    <w:rsid w:val="00EA7A41"/>
    <w:rsid w:val="00EB077B"/>
    <w:rsid w:val="00EB4EA2"/>
    <w:rsid w:val="00EB529E"/>
    <w:rsid w:val="00EB6013"/>
    <w:rsid w:val="00EB638D"/>
    <w:rsid w:val="00EC052D"/>
    <w:rsid w:val="00EC0EE0"/>
    <w:rsid w:val="00EC24D5"/>
    <w:rsid w:val="00EC27C6"/>
    <w:rsid w:val="00EC4207"/>
    <w:rsid w:val="00EC5653"/>
    <w:rsid w:val="00EC71CE"/>
    <w:rsid w:val="00ED1006"/>
    <w:rsid w:val="00ED7D2D"/>
    <w:rsid w:val="00EE5980"/>
    <w:rsid w:val="00EF11DC"/>
    <w:rsid w:val="00EF18FE"/>
    <w:rsid w:val="00EF5787"/>
    <w:rsid w:val="00EF5831"/>
    <w:rsid w:val="00EF60D0"/>
    <w:rsid w:val="00F0528D"/>
    <w:rsid w:val="00F06C67"/>
    <w:rsid w:val="00F06DFD"/>
    <w:rsid w:val="00F071D1"/>
    <w:rsid w:val="00F07533"/>
    <w:rsid w:val="00F10629"/>
    <w:rsid w:val="00F11E75"/>
    <w:rsid w:val="00F14C3D"/>
    <w:rsid w:val="00F15FA5"/>
    <w:rsid w:val="00F209B7"/>
    <w:rsid w:val="00F20EC2"/>
    <w:rsid w:val="00F20F5C"/>
    <w:rsid w:val="00F22D0E"/>
    <w:rsid w:val="00F2376F"/>
    <w:rsid w:val="00F243D8"/>
    <w:rsid w:val="00F307C0"/>
    <w:rsid w:val="00F30828"/>
    <w:rsid w:val="00F313D6"/>
    <w:rsid w:val="00F331A6"/>
    <w:rsid w:val="00F40F0C"/>
    <w:rsid w:val="00F466D2"/>
    <w:rsid w:val="00F4766C"/>
    <w:rsid w:val="00F5060E"/>
    <w:rsid w:val="00F507D1"/>
    <w:rsid w:val="00F519CE"/>
    <w:rsid w:val="00F51ADA"/>
    <w:rsid w:val="00F55730"/>
    <w:rsid w:val="00F57138"/>
    <w:rsid w:val="00F60203"/>
    <w:rsid w:val="00F607C5"/>
    <w:rsid w:val="00F60DEA"/>
    <w:rsid w:val="00F6302A"/>
    <w:rsid w:val="00F63950"/>
    <w:rsid w:val="00F64C2B"/>
    <w:rsid w:val="00F651BE"/>
    <w:rsid w:val="00F675BA"/>
    <w:rsid w:val="00F67F53"/>
    <w:rsid w:val="00F703BE"/>
    <w:rsid w:val="00F70BCA"/>
    <w:rsid w:val="00F71F69"/>
    <w:rsid w:val="00F72B72"/>
    <w:rsid w:val="00F734F7"/>
    <w:rsid w:val="00F74BB9"/>
    <w:rsid w:val="00F75582"/>
    <w:rsid w:val="00F76EFA"/>
    <w:rsid w:val="00F804BE"/>
    <w:rsid w:val="00F817CE"/>
    <w:rsid w:val="00F83854"/>
    <w:rsid w:val="00F8456C"/>
    <w:rsid w:val="00F859D8"/>
    <w:rsid w:val="00F868F5"/>
    <w:rsid w:val="00F9056A"/>
    <w:rsid w:val="00F90F8D"/>
    <w:rsid w:val="00F92782"/>
    <w:rsid w:val="00F93AA9"/>
    <w:rsid w:val="00F96985"/>
    <w:rsid w:val="00F97838"/>
    <w:rsid w:val="00FA2BB3"/>
    <w:rsid w:val="00FA4E1A"/>
    <w:rsid w:val="00FB1151"/>
    <w:rsid w:val="00FB4C80"/>
    <w:rsid w:val="00FB6A6A"/>
    <w:rsid w:val="00FC7429"/>
    <w:rsid w:val="00FD01F5"/>
    <w:rsid w:val="00FD07F6"/>
    <w:rsid w:val="00FD1EC8"/>
    <w:rsid w:val="00FD401B"/>
    <w:rsid w:val="00FD47ED"/>
    <w:rsid w:val="00FD74DB"/>
    <w:rsid w:val="00FD7660"/>
    <w:rsid w:val="00FE0655"/>
    <w:rsid w:val="00FE2365"/>
    <w:rsid w:val="00FE37D7"/>
    <w:rsid w:val="00FE4C7B"/>
    <w:rsid w:val="00FE697E"/>
    <w:rsid w:val="00FE7336"/>
    <w:rsid w:val="00FE7592"/>
    <w:rsid w:val="00FE787C"/>
    <w:rsid w:val="00FF45A5"/>
    <w:rsid w:val="00FF5247"/>
    <w:rsid w:val="00FF5C91"/>
    <w:rsid w:val="00FF7B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E05F7E"/>
  <w15:chartTrackingRefBased/>
  <w15:docId w15:val="{E07C1D44-3933-4AC8-AD8A-3E858FA5B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リスト段落,Lista1,中等深浅网格 1 - 着色 21,????,¥¡¡¡¡ì¬º¥¹¥È¶ÎÂä,ÁÐ³ö¶ÎÂä,¥ê¥¹¥È¶ÎÂä,—ño’i—Ž,1st level - Bullet List Paragraph,Lettre d'introduction,Paragrafo elenco,Normal bullet 2,Bullet list,列表段落11,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 ?? Char,????? Char,リスト段落 Char,Lista1 Char,中等深浅网格 1 - 着色 21 Char,???? Char,¥¡¡¡¡ì¬º¥¹¥È¶ÎÂä Char,ÁÐ³ö¶ÎÂä Char,¥ê¥¹¥È¶ÎÂä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CaptionChar">
    <w:name w:val="Caption Char"/>
    <w:aliases w:val="cap Char,3GPP Caption Table Char,Caption Char1 Char Char,cap Char Char1 Char,Caption Char Char1 Char Char,cap Char2 Char,Ca Char"/>
    <w:link w:val="Caption"/>
    <w:locked/>
    <w:rsid w:val="00EC052D"/>
    <w:rPr>
      <w:rFonts w:ascii="Times New Roman" w:hAnsi="Times New Roman"/>
      <w:b/>
    </w:rPr>
  </w:style>
  <w:style w:type="character" w:customStyle="1" w:styleId="3GPPTextChar">
    <w:name w:val="3GPP Text Char"/>
    <w:link w:val="3GPPText"/>
    <w:locked/>
    <w:rsid w:val="00EC052D"/>
    <w:rPr>
      <w:rFonts w:asciiTheme="minorHAnsi" w:eastAsiaTheme="minorHAnsi" w:hAnsiTheme="minorHAnsi" w:cstheme="minorBidi"/>
      <w:sz w:val="22"/>
      <w:szCs w:val="22"/>
    </w:rPr>
  </w:style>
  <w:style w:type="paragraph" w:customStyle="1" w:styleId="3GPPText">
    <w:name w:val="3GPP Text"/>
    <w:basedOn w:val="Normal"/>
    <w:link w:val="3GPPTextChar"/>
    <w:qFormat/>
    <w:rsid w:val="00EC052D"/>
    <w:pPr>
      <w:overflowPunct/>
      <w:autoSpaceDE/>
      <w:autoSpaceDN/>
      <w:adjustRightInd/>
      <w:spacing w:before="120" w:after="160" w:line="256" w:lineRule="auto"/>
      <w:jc w:val="both"/>
      <w:textAlignment w:val="auto"/>
    </w:pPr>
    <w:rPr>
      <w:rFonts w:asciiTheme="minorHAnsi" w:eastAsiaTheme="minorHAnsi" w:hAnsiTheme="minorHAnsi" w:cstheme="minorBidi"/>
      <w:sz w:val="22"/>
      <w:szCs w:val="22"/>
      <w:lang w:eastAsia="en-GB"/>
    </w:rPr>
  </w:style>
  <w:style w:type="character" w:customStyle="1" w:styleId="3GPPAgreementsChar">
    <w:name w:val="3GPP Agreements Char"/>
    <w:link w:val="3GPPAgreements"/>
    <w:uiPriority w:val="99"/>
    <w:qFormat/>
    <w:locked/>
    <w:rsid w:val="005C70AD"/>
    <w:rPr>
      <w:rFonts w:ascii="SimSun" w:eastAsia="SimSun" w:hAnsi="SimSun"/>
      <w:sz w:val="22"/>
      <w:szCs w:val="22"/>
      <w:lang w:val="en-US" w:eastAsia="en-US"/>
    </w:rPr>
  </w:style>
  <w:style w:type="paragraph" w:customStyle="1" w:styleId="3GPPAgreements">
    <w:name w:val="3GPP Agreements"/>
    <w:basedOn w:val="Normal"/>
    <w:link w:val="3GPPAgreementsChar"/>
    <w:uiPriority w:val="99"/>
    <w:qFormat/>
    <w:rsid w:val="005C70AD"/>
    <w:pPr>
      <w:numPr>
        <w:numId w:val="26"/>
      </w:numPr>
      <w:overflowPunct/>
      <w:snapToGrid w:val="0"/>
      <w:spacing w:after="120"/>
      <w:jc w:val="both"/>
      <w:textAlignment w:val="auto"/>
    </w:pPr>
    <w:rPr>
      <w:rFonts w:ascii="SimSun" w:eastAsia="SimSun" w:hAnsi="SimSun"/>
      <w:sz w:val="22"/>
      <w:szCs w:val="22"/>
      <w:lang w:val="en-US" w:eastAsia="en-US"/>
    </w:rPr>
  </w:style>
  <w:style w:type="character" w:customStyle="1" w:styleId="normaltextrun">
    <w:name w:val="normaltextrun"/>
    <w:basedOn w:val="DefaultParagraphFont"/>
    <w:rsid w:val="00362FB1"/>
  </w:style>
  <w:style w:type="character" w:customStyle="1" w:styleId="tabchar">
    <w:name w:val="tabchar"/>
    <w:basedOn w:val="DefaultParagraphFont"/>
    <w:rsid w:val="00362F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5223729">
      <w:bodyDiv w:val="1"/>
      <w:marLeft w:val="0"/>
      <w:marRight w:val="0"/>
      <w:marTop w:val="0"/>
      <w:marBottom w:val="0"/>
      <w:divBdr>
        <w:top w:val="none" w:sz="0" w:space="0" w:color="auto"/>
        <w:left w:val="none" w:sz="0" w:space="0" w:color="auto"/>
        <w:bottom w:val="none" w:sz="0" w:space="0" w:color="auto"/>
        <w:right w:val="none" w:sz="0" w:space="0" w:color="auto"/>
      </w:divBdr>
    </w:div>
    <w:div w:id="1597520225">
      <w:bodyDiv w:val="1"/>
      <w:marLeft w:val="0"/>
      <w:marRight w:val="0"/>
      <w:marTop w:val="0"/>
      <w:marBottom w:val="0"/>
      <w:divBdr>
        <w:top w:val="none" w:sz="0" w:space="0" w:color="auto"/>
        <w:left w:val="none" w:sz="0" w:space="0" w:color="auto"/>
        <w:bottom w:val="none" w:sz="0" w:space="0" w:color="auto"/>
        <w:right w:val="none" w:sz="0" w:space="0" w:color="auto"/>
      </w:divBdr>
    </w:div>
    <w:div w:id="1826244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CD69E27-54B3-403B-B30E-595D75D4D1A5}"/>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FEBBD06D-E681-4F87-A4B3-E3930F3C1F26}">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8</Pages>
  <Words>3208</Words>
  <Characters>17008</Characters>
  <Application>Microsoft Office Word</Application>
  <DocSecurity>0</DocSecurity>
  <Lines>141</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20176</CharactersWithSpaces>
  <SharedDoc>false</SharedDoc>
  <HLinks>
    <vt:vector size="24" baseType="variant">
      <vt:variant>
        <vt:i4>1310777</vt:i4>
      </vt:variant>
      <vt:variant>
        <vt:i4>14</vt:i4>
      </vt:variant>
      <vt:variant>
        <vt:i4>0</vt:i4>
      </vt:variant>
      <vt:variant>
        <vt:i4>5</vt:i4>
      </vt:variant>
      <vt:variant>
        <vt:lpwstr/>
      </vt:variant>
      <vt:variant>
        <vt:lpwstr>_Toc92457337</vt:lpwstr>
      </vt:variant>
      <vt:variant>
        <vt:i4>1376313</vt:i4>
      </vt:variant>
      <vt:variant>
        <vt:i4>11</vt:i4>
      </vt:variant>
      <vt:variant>
        <vt:i4>0</vt:i4>
      </vt:variant>
      <vt:variant>
        <vt:i4>5</vt:i4>
      </vt:variant>
      <vt:variant>
        <vt:lpwstr/>
      </vt:variant>
      <vt:variant>
        <vt:lpwstr>_Toc92457336</vt:lpwstr>
      </vt:variant>
      <vt:variant>
        <vt:i4>1441849</vt:i4>
      </vt:variant>
      <vt:variant>
        <vt:i4>8</vt:i4>
      </vt:variant>
      <vt:variant>
        <vt:i4>0</vt:i4>
      </vt:variant>
      <vt:variant>
        <vt:i4>5</vt:i4>
      </vt:variant>
      <vt:variant>
        <vt:lpwstr/>
      </vt:variant>
      <vt:variant>
        <vt:lpwstr>_Toc92457335</vt:lpwstr>
      </vt:variant>
      <vt:variant>
        <vt:i4>1507385</vt:i4>
      </vt:variant>
      <vt:variant>
        <vt:i4>5</vt:i4>
      </vt:variant>
      <vt:variant>
        <vt:i4>0</vt:i4>
      </vt:variant>
      <vt:variant>
        <vt:i4>5</vt:i4>
      </vt:variant>
      <vt:variant>
        <vt:lpwstr/>
      </vt:variant>
      <vt:variant>
        <vt:lpwstr>_Toc92457334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Xiaolin Jiang</cp:lastModifiedBy>
  <cp:revision>178</cp:revision>
  <cp:lastPrinted>2008-01-31T07:09:00Z</cp:lastPrinted>
  <dcterms:created xsi:type="dcterms:W3CDTF">2022-01-06T19:41:00Z</dcterms:created>
  <dcterms:modified xsi:type="dcterms:W3CDTF">2022-01-11T10:00:00Z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